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B18F0" w14:textId="77777777" w:rsidR="009E4A26" w:rsidRPr="00E77ED1" w:rsidRDefault="009E4A26" w:rsidP="00A41F08">
      <w:pPr>
        <w:rPr>
          <w:rFonts w:eastAsiaTheme="minorEastAsia"/>
          <w:sz w:val="20"/>
          <w:szCs w:val="20"/>
        </w:rPr>
      </w:pPr>
    </w:p>
    <w:p w14:paraId="639ABF05" w14:textId="18385C5A" w:rsidR="00E57351" w:rsidRPr="00A41F08" w:rsidRDefault="001E6CC1" w:rsidP="00A41F08">
      <w:pPr>
        <w:pStyle w:val="Bezodstpw"/>
        <w:spacing w:line="276" w:lineRule="auto"/>
        <w:rPr>
          <w:rFonts w:eastAsiaTheme="minorEastAsia"/>
          <w:b/>
          <w:bCs/>
          <w:i/>
          <w:iCs/>
          <w:sz w:val="20"/>
          <w:szCs w:val="20"/>
        </w:rPr>
      </w:pPr>
      <w:r w:rsidRPr="00A41F08">
        <w:rPr>
          <w:rFonts w:eastAsiaTheme="minorEastAsia"/>
          <w:b/>
          <w:bCs/>
          <w:i/>
          <w:iCs/>
          <w:sz w:val="20"/>
          <w:szCs w:val="20"/>
        </w:rPr>
        <w:t xml:space="preserve">Załącznik nr 1 do zapytania </w:t>
      </w:r>
      <w:r w:rsidR="00A55931" w:rsidRPr="00A41F08">
        <w:rPr>
          <w:rFonts w:eastAsiaTheme="minorEastAsia"/>
          <w:b/>
          <w:bCs/>
          <w:i/>
          <w:iCs/>
          <w:sz w:val="20"/>
          <w:szCs w:val="20"/>
        </w:rPr>
        <w:t xml:space="preserve">nr </w:t>
      </w:r>
      <w:r w:rsidR="004D636E" w:rsidRPr="008218FF">
        <w:rPr>
          <w:rFonts w:cstheme="minorHAnsi"/>
          <w:b/>
          <w:bCs/>
        </w:rPr>
        <w:t>2026-81701-271586</w:t>
      </w:r>
      <w:r w:rsidR="004D636E">
        <w:rPr>
          <w:rFonts w:cstheme="minorHAnsi"/>
          <w:b/>
          <w:bCs/>
        </w:rPr>
        <w:t xml:space="preserve"> </w:t>
      </w:r>
      <w:r w:rsidR="0056014E">
        <w:rPr>
          <w:rFonts w:eastAsiaTheme="minorEastAsia"/>
          <w:b/>
          <w:bCs/>
          <w:i/>
          <w:iCs/>
          <w:sz w:val="20"/>
          <w:szCs w:val="20"/>
        </w:rPr>
        <w:t xml:space="preserve">- </w:t>
      </w:r>
      <w:r w:rsidRPr="00A41F08">
        <w:rPr>
          <w:rFonts w:eastAsiaTheme="minorEastAsia"/>
          <w:b/>
          <w:bCs/>
          <w:i/>
          <w:iCs/>
          <w:sz w:val="20"/>
          <w:szCs w:val="20"/>
        </w:rPr>
        <w:t>Szczegółowy opis przedmiotu zamówienia (SOPZ)</w:t>
      </w:r>
    </w:p>
    <w:p w14:paraId="6C90F9B0" w14:textId="7EE54DD9" w:rsidR="00E57351" w:rsidRPr="00A41F08" w:rsidRDefault="00E57351" w:rsidP="00A41F08">
      <w:pPr>
        <w:pStyle w:val="Bezodstpw"/>
        <w:spacing w:before="120" w:after="120" w:line="276" w:lineRule="auto"/>
        <w:rPr>
          <w:rFonts w:eastAsiaTheme="minorEastAsia"/>
          <w:b/>
          <w:bCs/>
          <w:color w:val="EE0000"/>
          <w:sz w:val="20"/>
          <w:szCs w:val="20"/>
        </w:rPr>
      </w:pPr>
      <w:r w:rsidRPr="00A41F08">
        <w:rPr>
          <w:rFonts w:eastAsiaTheme="minorEastAsia"/>
          <w:b/>
          <w:bCs/>
          <w:color w:val="EE0000"/>
          <w:sz w:val="20"/>
          <w:szCs w:val="20"/>
        </w:rPr>
        <w:t xml:space="preserve">UWAGA: dozwolona jest jedynie edycja i zmiana treści w kolumnie </w:t>
      </w:r>
      <w:r w:rsidRPr="00A41F08">
        <w:rPr>
          <w:rFonts w:eastAsiaTheme="minorEastAsia"/>
          <w:b/>
          <w:bCs/>
          <w:i/>
          <w:iCs/>
          <w:color w:val="EE0000"/>
          <w:sz w:val="20"/>
          <w:szCs w:val="20"/>
        </w:rPr>
        <w:t>,,</w:t>
      </w:r>
      <w:r w:rsidR="005F3BD6" w:rsidRPr="00A41F08">
        <w:rPr>
          <w:rFonts w:eastAsiaTheme="minorEastAsia"/>
          <w:b/>
          <w:bCs/>
          <w:i/>
          <w:iCs/>
          <w:color w:val="EE0000"/>
          <w:sz w:val="20"/>
          <w:szCs w:val="20"/>
        </w:rPr>
        <w:t>Czy oferowana pozycja spełnia wymagane parametry (należy wpisać TAK/NIE</w:t>
      </w:r>
      <w:r w:rsidR="00361E4B" w:rsidRPr="00A41F08">
        <w:rPr>
          <w:rFonts w:eastAsiaTheme="minorEastAsia"/>
          <w:b/>
          <w:bCs/>
          <w:i/>
          <w:iCs/>
          <w:color w:val="EE0000"/>
          <w:sz w:val="20"/>
          <w:szCs w:val="20"/>
        </w:rPr>
        <w:t>),</w:t>
      </w:r>
    </w:p>
    <w:tbl>
      <w:tblPr>
        <w:tblStyle w:val="Tabela-Siatka"/>
        <w:tblpPr w:leftFromText="141" w:rightFromText="141" w:vertAnchor="page" w:horzAnchor="margin" w:tblpY="2866"/>
        <w:tblW w:w="14029" w:type="dxa"/>
        <w:tblLook w:val="04A0" w:firstRow="1" w:lastRow="0" w:firstColumn="1" w:lastColumn="0" w:noHBand="0" w:noVBand="1"/>
      </w:tblPr>
      <w:tblGrid>
        <w:gridCol w:w="1407"/>
        <w:gridCol w:w="2335"/>
        <w:gridCol w:w="883"/>
        <w:gridCol w:w="7156"/>
        <w:gridCol w:w="2248"/>
      </w:tblGrid>
      <w:tr w:rsidR="009A0C8B" w:rsidRPr="00787FB5" w14:paraId="342933F3" w14:textId="77777777" w:rsidTr="001269EE">
        <w:tc>
          <w:tcPr>
            <w:tcW w:w="14029" w:type="dxa"/>
            <w:gridSpan w:val="5"/>
            <w:shd w:val="clear" w:color="auto" w:fill="DBE5F1" w:themeFill="accent1" w:themeFillTint="33"/>
            <w:vAlign w:val="center"/>
          </w:tcPr>
          <w:p w14:paraId="45D26994" w14:textId="03984F50" w:rsidR="009A0C8B" w:rsidRPr="00787FB5" w:rsidRDefault="009A0C8B" w:rsidP="00A41F08">
            <w:pPr>
              <w:jc w:val="center"/>
              <w:rPr>
                <w:rFonts w:eastAsiaTheme="minorEastAsia"/>
                <w:b/>
                <w:bCs/>
              </w:rPr>
            </w:pPr>
          </w:p>
        </w:tc>
      </w:tr>
      <w:tr w:rsidR="00537DEB" w:rsidRPr="00787FB5" w14:paraId="12640CB5" w14:textId="77777777" w:rsidTr="00787FB5">
        <w:tc>
          <w:tcPr>
            <w:tcW w:w="1407" w:type="dxa"/>
            <w:shd w:val="clear" w:color="auto" w:fill="DBE5F1" w:themeFill="accent1" w:themeFillTint="33"/>
            <w:vAlign w:val="center"/>
          </w:tcPr>
          <w:p w14:paraId="218329D0" w14:textId="64A68558" w:rsidR="00537DEB" w:rsidRPr="00787FB5" w:rsidRDefault="00D058BD" w:rsidP="00A41F08">
            <w:pPr>
              <w:rPr>
                <w:rFonts w:eastAsiaTheme="minorEastAsia"/>
                <w:b/>
                <w:bCs/>
              </w:rPr>
            </w:pPr>
            <w:r w:rsidRPr="00787FB5">
              <w:rPr>
                <w:rFonts w:eastAsiaTheme="minorEastAsia"/>
                <w:b/>
                <w:bCs/>
              </w:rPr>
              <w:t>Nr części przedmiotu zamówienia</w:t>
            </w:r>
          </w:p>
        </w:tc>
        <w:tc>
          <w:tcPr>
            <w:tcW w:w="2335" w:type="dxa"/>
            <w:shd w:val="clear" w:color="auto" w:fill="DBE5F1" w:themeFill="accent1" w:themeFillTint="33"/>
            <w:vAlign w:val="center"/>
          </w:tcPr>
          <w:p w14:paraId="3FE7D14D" w14:textId="59672295" w:rsidR="00537DEB" w:rsidRPr="00787FB5" w:rsidRDefault="00537DEB" w:rsidP="00A41F08">
            <w:pPr>
              <w:rPr>
                <w:rFonts w:eastAsiaTheme="minorEastAsia"/>
                <w:b/>
                <w:bCs/>
              </w:rPr>
            </w:pPr>
            <w:r w:rsidRPr="00787FB5">
              <w:rPr>
                <w:rFonts w:eastAsiaTheme="minorEastAsia"/>
                <w:b/>
                <w:bCs/>
              </w:rPr>
              <w:t>Nazwa pozycji/ numer w Danych rzeczowo-finansowych</w:t>
            </w:r>
          </w:p>
        </w:tc>
        <w:tc>
          <w:tcPr>
            <w:tcW w:w="883" w:type="dxa"/>
            <w:shd w:val="clear" w:color="auto" w:fill="DBE5F1" w:themeFill="accent1" w:themeFillTint="33"/>
            <w:vAlign w:val="center"/>
          </w:tcPr>
          <w:p w14:paraId="15076C24" w14:textId="2857EDFA" w:rsidR="00537DEB" w:rsidRPr="00787FB5" w:rsidRDefault="00537DEB" w:rsidP="00A41F08">
            <w:pPr>
              <w:rPr>
                <w:rFonts w:eastAsiaTheme="minorEastAsia"/>
                <w:b/>
                <w:bCs/>
              </w:rPr>
            </w:pPr>
            <w:r w:rsidRPr="00787FB5">
              <w:rPr>
                <w:rFonts w:eastAsiaTheme="minorEastAsia"/>
                <w:b/>
                <w:bCs/>
              </w:rPr>
              <w:t>Ilość</w:t>
            </w:r>
          </w:p>
          <w:p w14:paraId="3B554E6A" w14:textId="505148EA" w:rsidR="00537DEB" w:rsidRPr="00787FB5" w:rsidRDefault="00537DEB" w:rsidP="00A41F08">
            <w:pPr>
              <w:rPr>
                <w:rFonts w:eastAsiaTheme="minorEastAsia"/>
                <w:b/>
                <w:bCs/>
              </w:rPr>
            </w:pPr>
            <w:r w:rsidRPr="00787FB5">
              <w:rPr>
                <w:rFonts w:eastAsiaTheme="minorEastAsia"/>
                <w:b/>
                <w:bCs/>
              </w:rPr>
              <w:t>(sztuki)</w:t>
            </w:r>
          </w:p>
        </w:tc>
        <w:tc>
          <w:tcPr>
            <w:tcW w:w="7156" w:type="dxa"/>
            <w:shd w:val="clear" w:color="auto" w:fill="DBE5F1" w:themeFill="accent1" w:themeFillTint="33"/>
            <w:vAlign w:val="center"/>
          </w:tcPr>
          <w:p w14:paraId="52AE115F" w14:textId="02CF052F" w:rsidR="00537DEB" w:rsidRPr="00787FB5" w:rsidRDefault="00537DEB" w:rsidP="00A41F08">
            <w:pPr>
              <w:rPr>
                <w:rFonts w:eastAsiaTheme="minorEastAsia"/>
                <w:b/>
                <w:bCs/>
              </w:rPr>
            </w:pPr>
            <w:r w:rsidRPr="00787FB5">
              <w:rPr>
                <w:rFonts w:eastAsiaTheme="minorEastAsia"/>
                <w:b/>
                <w:bCs/>
              </w:rPr>
              <w:t xml:space="preserve">Wymagane parametry </w:t>
            </w:r>
            <w:r w:rsidR="0056014E" w:rsidRPr="00787FB5">
              <w:rPr>
                <w:rFonts w:eastAsiaTheme="minorEastAsia"/>
                <w:b/>
                <w:bCs/>
              </w:rPr>
              <w:t>przedmiotu zamówienia</w:t>
            </w:r>
            <w:r w:rsidRPr="00787FB5">
              <w:rPr>
                <w:rFonts w:eastAsiaTheme="minorEastAsia"/>
                <w:b/>
                <w:bCs/>
              </w:rPr>
              <w:t xml:space="preserve"> </w:t>
            </w:r>
          </w:p>
        </w:tc>
        <w:tc>
          <w:tcPr>
            <w:tcW w:w="2248" w:type="dxa"/>
            <w:shd w:val="clear" w:color="auto" w:fill="DBE5F1" w:themeFill="accent1" w:themeFillTint="33"/>
            <w:vAlign w:val="center"/>
          </w:tcPr>
          <w:p w14:paraId="7ADD53AF" w14:textId="4A845AAA" w:rsidR="00537DEB" w:rsidRPr="00787FB5" w:rsidRDefault="00537DEB" w:rsidP="00A41F08">
            <w:pPr>
              <w:rPr>
                <w:rFonts w:eastAsiaTheme="minorEastAsia"/>
                <w:b/>
                <w:bCs/>
              </w:rPr>
            </w:pPr>
            <w:r w:rsidRPr="00787FB5">
              <w:rPr>
                <w:rFonts w:eastAsiaTheme="minorEastAsia"/>
                <w:b/>
                <w:bCs/>
              </w:rPr>
              <w:t>Czy oferowana pozycja</w:t>
            </w:r>
            <w:r w:rsidR="0019057B" w:rsidRPr="00787FB5">
              <w:rPr>
                <w:rFonts w:eastAsiaTheme="minorEastAsia"/>
                <w:b/>
                <w:bCs/>
              </w:rPr>
              <w:t xml:space="preserve"> w ramach oferty</w:t>
            </w:r>
            <w:r w:rsidRPr="00787FB5">
              <w:rPr>
                <w:rFonts w:eastAsiaTheme="minorEastAsia"/>
                <w:b/>
                <w:bCs/>
              </w:rPr>
              <w:t xml:space="preserve"> spełnia wymagane parametry </w:t>
            </w:r>
            <w:r w:rsidRPr="00787FB5">
              <w:rPr>
                <w:rFonts w:eastAsiaTheme="minorEastAsia"/>
                <w:i/>
                <w:iCs/>
              </w:rPr>
              <w:t>(</w:t>
            </w:r>
            <w:r w:rsidR="00B87B07" w:rsidRPr="00787FB5">
              <w:rPr>
                <w:rFonts w:eastAsiaTheme="minorEastAsia"/>
                <w:i/>
                <w:iCs/>
              </w:rPr>
              <w:t xml:space="preserve">należy </w:t>
            </w:r>
            <w:r w:rsidRPr="00787FB5">
              <w:rPr>
                <w:rFonts w:eastAsiaTheme="minorEastAsia"/>
                <w:i/>
                <w:iCs/>
              </w:rPr>
              <w:t>wpisać TAK/NIE)</w:t>
            </w:r>
          </w:p>
        </w:tc>
      </w:tr>
      <w:tr w:rsidR="00173C80" w:rsidRPr="00787FB5" w14:paraId="4A274EB3" w14:textId="77777777" w:rsidTr="00787FB5">
        <w:tc>
          <w:tcPr>
            <w:tcW w:w="1407" w:type="dxa"/>
            <w:vMerge w:val="restart"/>
            <w:vAlign w:val="center"/>
          </w:tcPr>
          <w:p w14:paraId="2CEADA01" w14:textId="193B0FA7" w:rsidR="00173C80" w:rsidRPr="00787FB5" w:rsidRDefault="00173C80" w:rsidP="00A41F08">
            <w:pPr>
              <w:rPr>
                <w:rFonts w:eastAsiaTheme="minorEastAsia"/>
              </w:rPr>
            </w:pPr>
            <w:r w:rsidRPr="00787FB5">
              <w:rPr>
                <w:rFonts w:eastAsiaTheme="minorEastAsia"/>
                <w:b/>
                <w:bCs/>
              </w:rPr>
              <w:t>Część 1</w:t>
            </w:r>
          </w:p>
        </w:tc>
        <w:tc>
          <w:tcPr>
            <w:tcW w:w="2335" w:type="dxa"/>
            <w:vMerge w:val="restart"/>
            <w:vAlign w:val="center"/>
          </w:tcPr>
          <w:p w14:paraId="156C00B0" w14:textId="567835C8" w:rsidR="002072B2" w:rsidRPr="00787FB5" w:rsidRDefault="002072B2" w:rsidP="00A41F08">
            <w:pPr>
              <w:rPr>
                <w:rFonts w:eastAsiaTheme="minorEastAsia"/>
                <w:b/>
                <w:bCs/>
              </w:rPr>
            </w:pPr>
            <w:r w:rsidRPr="00787FB5">
              <w:rPr>
                <w:rFonts w:eastAsiaTheme="minorEastAsia"/>
                <w:b/>
                <w:bCs/>
              </w:rPr>
              <w:t xml:space="preserve">- </w:t>
            </w:r>
            <w:r w:rsidR="00173C80" w:rsidRPr="00787FB5">
              <w:rPr>
                <w:rFonts w:eastAsiaTheme="minorEastAsia"/>
                <w:b/>
                <w:bCs/>
              </w:rPr>
              <w:t>aparat do znieczulenia do zawieszenia na kolumnie (wymiana wyrobu) / pozycja nr 7</w:t>
            </w:r>
            <w:r w:rsidR="009E30D5" w:rsidRPr="00787FB5">
              <w:rPr>
                <w:rFonts w:eastAsiaTheme="minorEastAsia"/>
                <w:b/>
                <w:bCs/>
              </w:rPr>
              <w:t xml:space="preserve"> </w:t>
            </w:r>
          </w:p>
          <w:p w14:paraId="48BA15BB" w14:textId="24C6B6FE" w:rsidR="00173C80" w:rsidRPr="00787FB5" w:rsidRDefault="002072B2" w:rsidP="00A41F08">
            <w:pPr>
              <w:rPr>
                <w:rFonts w:eastAsiaTheme="minorEastAsia"/>
                <w:b/>
                <w:bCs/>
              </w:rPr>
            </w:pPr>
            <w:r w:rsidRPr="00787FB5">
              <w:rPr>
                <w:rFonts w:cstheme="minorHAnsi"/>
                <w:b/>
                <w:bCs/>
                <w:iCs/>
                <w:color w:val="000000" w:themeColor="text1"/>
              </w:rPr>
              <w:t xml:space="preserve">- </w:t>
            </w:r>
            <w:r w:rsidR="009E30D5" w:rsidRPr="00787FB5">
              <w:rPr>
                <w:rFonts w:cstheme="minorHAnsi"/>
                <w:b/>
                <w:bCs/>
                <w:iCs/>
                <w:color w:val="000000" w:themeColor="text1"/>
              </w:rPr>
              <w:t>aparat do znieczulenia do zawieszenia na kolumnie (nowy wyrób) / pozycja numer 14</w:t>
            </w:r>
          </w:p>
        </w:tc>
        <w:tc>
          <w:tcPr>
            <w:tcW w:w="883" w:type="dxa"/>
            <w:vMerge w:val="restart"/>
            <w:vAlign w:val="center"/>
          </w:tcPr>
          <w:p w14:paraId="25E077B5" w14:textId="394C774B" w:rsidR="00173C80" w:rsidRPr="00D212A7" w:rsidRDefault="00173C80" w:rsidP="00D212A7">
            <w:pPr>
              <w:rPr>
                <w:rFonts w:eastAsia="Times New Roman" w:cstheme="minorHAnsi"/>
                <w:color w:val="000000"/>
                <w:lang w:eastAsia="pl-PL"/>
              </w:rPr>
            </w:pPr>
            <w:r w:rsidRPr="00D212A7">
              <w:rPr>
                <w:rFonts w:eastAsia="Times New Roman" w:cstheme="minorHAnsi"/>
                <w:color w:val="000000"/>
                <w:lang w:eastAsia="pl-PL"/>
              </w:rPr>
              <w:t>3</w:t>
            </w:r>
            <w:r w:rsidR="00ED4873" w:rsidRPr="00D212A7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9834FC" w:rsidRPr="00D212A7">
              <w:rPr>
                <w:rFonts w:eastAsia="Times New Roman" w:cstheme="minorHAnsi"/>
                <w:color w:val="000000"/>
                <w:lang w:eastAsia="pl-PL"/>
              </w:rPr>
              <w:t>szt.</w:t>
            </w:r>
            <w:r w:rsidR="00ED4873" w:rsidRPr="00D212A7">
              <w:rPr>
                <w:rFonts w:eastAsia="Times New Roman" w:cstheme="minorHAnsi"/>
                <w:color w:val="000000"/>
                <w:lang w:eastAsia="pl-PL"/>
              </w:rPr>
              <w:t xml:space="preserve"> (poz. 7)</w:t>
            </w:r>
            <w:r w:rsidR="009E30D5" w:rsidRPr="00D212A7">
              <w:rPr>
                <w:rFonts w:eastAsia="Times New Roman" w:cstheme="minorHAnsi"/>
                <w:color w:val="000000"/>
                <w:lang w:eastAsia="pl-PL"/>
              </w:rPr>
              <w:t xml:space="preserve"> + 1</w:t>
            </w:r>
            <w:r w:rsidR="00ED4873" w:rsidRPr="00D212A7">
              <w:rPr>
                <w:rFonts w:eastAsia="Times New Roman" w:cstheme="minorHAnsi"/>
                <w:color w:val="000000"/>
                <w:lang w:eastAsia="pl-PL"/>
              </w:rPr>
              <w:t xml:space="preserve"> szt. (poz. 14)</w:t>
            </w:r>
          </w:p>
        </w:tc>
        <w:tc>
          <w:tcPr>
            <w:tcW w:w="7156" w:type="dxa"/>
            <w:vAlign w:val="center"/>
          </w:tcPr>
          <w:p w14:paraId="2F5D2D40" w14:textId="6555DB93" w:rsidR="00173C80" w:rsidRPr="00D212A7" w:rsidRDefault="00173C80" w:rsidP="00F65D43">
            <w:pPr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248" w:type="dxa"/>
            <w:vAlign w:val="center"/>
          </w:tcPr>
          <w:p w14:paraId="249DC991" w14:textId="77777777" w:rsidR="00173C80" w:rsidRPr="00787FB5" w:rsidRDefault="00173C80" w:rsidP="00A41F08">
            <w:pPr>
              <w:rPr>
                <w:rFonts w:eastAsiaTheme="minorEastAsia"/>
              </w:rPr>
            </w:pPr>
          </w:p>
        </w:tc>
      </w:tr>
      <w:tr w:rsidR="00173C80" w:rsidRPr="00787FB5" w14:paraId="4199CF91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131D1CFD" w14:textId="77777777" w:rsidR="00173C80" w:rsidRPr="00787FB5" w:rsidRDefault="00173C80" w:rsidP="00301435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5EEDDD17" w14:textId="77777777" w:rsidR="00173C80" w:rsidRPr="00787FB5" w:rsidRDefault="00173C80" w:rsidP="00301435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6647AA9F" w14:textId="77777777" w:rsidR="00173C80" w:rsidRPr="00D212A7" w:rsidRDefault="00173C80" w:rsidP="00D212A7">
            <w:pPr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7156" w:type="dxa"/>
          </w:tcPr>
          <w:p w14:paraId="48B6CF2B" w14:textId="77777777" w:rsidR="007719D1" w:rsidRPr="00D212A7" w:rsidRDefault="007719D1" w:rsidP="00F65D43">
            <w:pPr>
              <w:rPr>
                <w:rFonts w:eastAsia="Times New Roman" w:cstheme="minorHAnsi"/>
                <w:color w:val="000000"/>
                <w:lang w:eastAsia="pl-PL"/>
              </w:rPr>
            </w:pPr>
            <w:r w:rsidRPr="00D212A7">
              <w:rPr>
                <w:rFonts w:eastAsia="Times New Roman" w:cstheme="minorHAnsi"/>
                <w:color w:val="000000"/>
                <w:lang w:eastAsia="pl-PL"/>
              </w:rPr>
              <w:t>Aparat do znieczulenia przeznaczony do pracy w konfiguracji podwieszanej na kolumnie anestezjologicznej użytkowanej przez Zamawiającego. Zamawiający nie dopuszcza konfiguracji wolnostojącej jako podstawowej.</w:t>
            </w:r>
          </w:p>
          <w:p w14:paraId="66698BD9" w14:textId="4A6BE0A9" w:rsidR="00173C80" w:rsidRPr="00D212A7" w:rsidRDefault="007719D1" w:rsidP="00F65D43">
            <w:pPr>
              <w:rPr>
                <w:rFonts w:eastAsia="Times New Roman" w:cstheme="minorHAnsi"/>
                <w:color w:val="000000"/>
                <w:lang w:eastAsia="pl-PL"/>
              </w:rPr>
            </w:pPr>
            <w:r w:rsidRPr="00D212A7">
              <w:rPr>
                <w:rFonts w:eastAsia="Times New Roman" w:cstheme="minorHAnsi"/>
                <w:color w:val="000000"/>
                <w:lang w:eastAsia="pl-PL"/>
              </w:rPr>
              <w:t>Zamawiający informuje, że uchwyt do podwieszenia aparatu stanowi element posiadanej kolumny. Wykonawca zobowiązany jest zapewnić kompatybilność oferowanego aparatu z posiadaną infrastrukturą.</w:t>
            </w:r>
          </w:p>
        </w:tc>
        <w:tc>
          <w:tcPr>
            <w:tcW w:w="2248" w:type="dxa"/>
            <w:vAlign w:val="center"/>
          </w:tcPr>
          <w:p w14:paraId="7A26E7DC" w14:textId="77777777" w:rsidR="00173C80" w:rsidRPr="00787FB5" w:rsidRDefault="00173C80" w:rsidP="00301435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30A8D3DF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44BCD633" w14:textId="77777777" w:rsidR="00173C80" w:rsidRPr="00787FB5" w:rsidRDefault="00173C80" w:rsidP="00301435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1B724B48" w14:textId="77777777" w:rsidR="00173C80" w:rsidRPr="00787FB5" w:rsidRDefault="00173C80" w:rsidP="00301435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0ABEBA17" w14:textId="77777777" w:rsidR="00173C80" w:rsidRPr="00D212A7" w:rsidRDefault="00173C80" w:rsidP="00D212A7">
            <w:pPr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7156" w:type="dxa"/>
            <w:vAlign w:val="center"/>
          </w:tcPr>
          <w:p w14:paraId="51F5A8EB" w14:textId="5D2390F3" w:rsidR="00173C80" w:rsidRPr="00D212A7" w:rsidRDefault="00D45C59" w:rsidP="00F65D43">
            <w:pPr>
              <w:rPr>
                <w:rFonts w:eastAsia="Times New Roman" w:cstheme="minorHAnsi"/>
                <w:color w:val="000000"/>
                <w:lang w:eastAsia="pl-PL"/>
              </w:rPr>
            </w:pPr>
            <w:r w:rsidRPr="00787FB5">
              <w:rPr>
                <w:rFonts w:eastAsia="Times New Roman" w:cstheme="minorHAnsi"/>
                <w:color w:val="000000"/>
                <w:lang w:eastAsia="pl-PL"/>
              </w:rPr>
              <w:t>Aparat wyposażony w koła transportowe umożliwiające jego przemieszczanie na etapie instalacji i serwisowania.</w:t>
            </w:r>
          </w:p>
        </w:tc>
        <w:tc>
          <w:tcPr>
            <w:tcW w:w="2248" w:type="dxa"/>
            <w:vAlign w:val="center"/>
          </w:tcPr>
          <w:p w14:paraId="585E31C9" w14:textId="77777777" w:rsidR="00173C80" w:rsidRPr="00787FB5" w:rsidRDefault="00173C80" w:rsidP="00301435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108B375C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57D4E269" w14:textId="77777777" w:rsidR="00173C80" w:rsidRPr="00787FB5" w:rsidRDefault="00173C80" w:rsidP="00301435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1CFEAC2A" w14:textId="77777777" w:rsidR="00173C80" w:rsidRPr="00787FB5" w:rsidRDefault="00173C80" w:rsidP="00301435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711F8ED0" w14:textId="77777777" w:rsidR="00173C80" w:rsidRPr="00D212A7" w:rsidRDefault="00173C80" w:rsidP="00D212A7">
            <w:pPr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7156" w:type="dxa"/>
            <w:vAlign w:val="center"/>
          </w:tcPr>
          <w:p w14:paraId="62B6AD4F" w14:textId="73522A2E" w:rsidR="00173C80" w:rsidRPr="00D212A7" w:rsidRDefault="00DF26A3" w:rsidP="00F65D43">
            <w:pPr>
              <w:rPr>
                <w:rFonts w:eastAsia="Times New Roman" w:cstheme="minorHAnsi"/>
                <w:color w:val="000000"/>
                <w:lang w:eastAsia="pl-PL"/>
              </w:rPr>
            </w:pPr>
            <w:r w:rsidRPr="00787FB5">
              <w:rPr>
                <w:rFonts w:eastAsia="Times New Roman" w:cstheme="minorHAnsi"/>
                <w:color w:val="000000"/>
                <w:lang w:eastAsia="pl-PL"/>
              </w:rPr>
              <w:t>Aparat przystosowany do pracy z O2 i powietrzem medycznym z instalacji centralnej oraz z N2O z butli; dopuszczalny zakres ciśnienia zasilania nie gorszy niż 2,7–6,0 bar.</w:t>
            </w:r>
          </w:p>
        </w:tc>
        <w:tc>
          <w:tcPr>
            <w:tcW w:w="2248" w:type="dxa"/>
            <w:vAlign w:val="center"/>
          </w:tcPr>
          <w:p w14:paraId="15239155" w14:textId="77777777" w:rsidR="00173C80" w:rsidRPr="00787FB5" w:rsidRDefault="00173C80" w:rsidP="00301435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6AAA4BCD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47D770DB" w14:textId="77777777" w:rsidR="00173C80" w:rsidRPr="00787FB5" w:rsidRDefault="00173C80" w:rsidP="00C7642B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2F115062" w14:textId="77777777" w:rsidR="00173C80" w:rsidRPr="00787FB5" w:rsidRDefault="00173C80" w:rsidP="00C7642B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46459CBD" w14:textId="77777777" w:rsidR="00173C80" w:rsidRPr="00787FB5" w:rsidRDefault="00173C80" w:rsidP="00C7642B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779AD007" w14:textId="7580B4D8" w:rsidR="00173C80" w:rsidRPr="00787FB5" w:rsidRDefault="000E193C" w:rsidP="00C7642B">
            <w:pPr>
              <w:rPr>
                <w:rFonts w:eastAsiaTheme="minorEastAsia"/>
              </w:rPr>
            </w:pPr>
            <w:r w:rsidRPr="00787FB5">
              <w:t>Podgrzewany układ oddechowy z możliwością włączania i wyłączania podgrzewania przez użytkownika w trakcie znieczulania.</w:t>
            </w:r>
          </w:p>
        </w:tc>
        <w:tc>
          <w:tcPr>
            <w:tcW w:w="2248" w:type="dxa"/>
            <w:vAlign w:val="center"/>
          </w:tcPr>
          <w:p w14:paraId="092BA6CA" w14:textId="77777777" w:rsidR="00173C80" w:rsidRPr="00787FB5" w:rsidRDefault="00173C80" w:rsidP="00C7642B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4BAC3DEC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222AEF0F" w14:textId="77777777" w:rsidR="00173C80" w:rsidRPr="00787FB5" w:rsidRDefault="00173C80" w:rsidP="00C7642B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6421E864" w14:textId="77777777" w:rsidR="00173C80" w:rsidRPr="00787FB5" w:rsidRDefault="00173C80" w:rsidP="00C7642B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03DD2B49" w14:textId="77777777" w:rsidR="00173C80" w:rsidRPr="00787FB5" w:rsidRDefault="00173C80" w:rsidP="00C7642B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56D232A9" w14:textId="22EE3EA0" w:rsidR="00173C80" w:rsidRPr="00787FB5" w:rsidRDefault="00B43EDE" w:rsidP="00C7642B">
            <w:pPr>
              <w:rPr>
                <w:rFonts w:eastAsiaTheme="minorEastAsia"/>
              </w:rPr>
            </w:pPr>
            <w:r w:rsidRPr="00787FB5">
              <w:t>Aparat wyposażony w wbudowany akumulator zapewniający awaryjne zasilanie całego systemu przez co najmniej 45 minut pracy.</w:t>
            </w:r>
          </w:p>
        </w:tc>
        <w:tc>
          <w:tcPr>
            <w:tcW w:w="2248" w:type="dxa"/>
            <w:vAlign w:val="center"/>
          </w:tcPr>
          <w:p w14:paraId="58EE5E80" w14:textId="77777777" w:rsidR="00173C80" w:rsidRPr="00787FB5" w:rsidRDefault="00173C80" w:rsidP="00C7642B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5D595EDE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29D07661" w14:textId="77777777" w:rsidR="00173C80" w:rsidRPr="00787FB5" w:rsidRDefault="00173C80" w:rsidP="00E877E6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3D5A3371" w14:textId="77777777" w:rsidR="00173C80" w:rsidRPr="00787FB5" w:rsidRDefault="00173C80" w:rsidP="00E877E6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48744579" w14:textId="77777777" w:rsidR="00173C80" w:rsidRPr="00787FB5" w:rsidRDefault="00173C80" w:rsidP="00E877E6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2F9A217A" w14:textId="105E1C5D" w:rsidR="00173C80" w:rsidRPr="00787FB5" w:rsidRDefault="00907727" w:rsidP="00E877E6">
            <w:pPr>
              <w:rPr>
                <w:rFonts w:eastAsiaTheme="minorEastAsia"/>
              </w:rPr>
            </w:pPr>
            <w:r w:rsidRPr="00787FB5">
              <w:t>Wbudowane oświetlenie powierzchni roboczej z możliwością regulacji intensywności.</w:t>
            </w:r>
          </w:p>
        </w:tc>
        <w:tc>
          <w:tcPr>
            <w:tcW w:w="2248" w:type="dxa"/>
            <w:vAlign w:val="center"/>
          </w:tcPr>
          <w:p w14:paraId="47031C16" w14:textId="77777777" w:rsidR="00173C80" w:rsidRPr="00787FB5" w:rsidRDefault="00173C80" w:rsidP="00E877E6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43CCB0EC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4899538C" w14:textId="77777777" w:rsidR="00173C80" w:rsidRPr="00787FB5" w:rsidRDefault="00173C80" w:rsidP="00E877E6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3D270717" w14:textId="77777777" w:rsidR="00173C80" w:rsidRPr="00787FB5" w:rsidRDefault="00173C80" w:rsidP="00E877E6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1D47C00B" w14:textId="77777777" w:rsidR="00173C80" w:rsidRPr="00787FB5" w:rsidRDefault="00173C80" w:rsidP="00E877E6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649F32CC" w14:textId="7E412819" w:rsidR="00173C80" w:rsidRPr="00787FB5" w:rsidRDefault="00980042" w:rsidP="00E877E6">
            <w:pPr>
              <w:rPr>
                <w:rFonts w:eastAsiaTheme="minorEastAsia"/>
              </w:rPr>
            </w:pPr>
            <w:r w:rsidRPr="00787FB5">
              <w:t>Aparat wyposażony w co najmniej jedną szufladę na akcesoria, zamykaną.</w:t>
            </w:r>
          </w:p>
        </w:tc>
        <w:tc>
          <w:tcPr>
            <w:tcW w:w="2248" w:type="dxa"/>
            <w:vAlign w:val="center"/>
          </w:tcPr>
          <w:p w14:paraId="4A6C9CEB" w14:textId="77777777" w:rsidR="00173C80" w:rsidRPr="00787FB5" w:rsidRDefault="00173C80" w:rsidP="00E877E6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20532923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1EAC2780" w14:textId="77777777" w:rsidR="00173C80" w:rsidRPr="00787FB5" w:rsidRDefault="00173C80" w:rsidP="00E877E6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4D742434" w14:textId="77777777" w:rsidR="00173C80" w:rsidRPr="00787FB5" w:rsidRDefault="00173C80" w:rsidP="00E877E6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7B9DBC66" w14:textId="77777777" w:rsidR="00173C80" w:rsidRPr="00787FB5" w:rsidRDefault="00173C80" w:rsidP="00E877E6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6D518944" w14:textId="03BD0BF2" w:rsidR="00173C80" w:rsidRPr="00787FB5" w:rsidRDefault="00C07C8B" w:rsidP="00E877E6">
            <w:pPr>
              <w:rPr>
                <w:rFonts w:eastAsiaTheme="minorEastAsia"/>
              </w:rPr>
            </w:pPr>
            <w:r w:rsidRPr="00787FB5">
              <w:t>Prezentacja ciśnień gazów medycznych z sieci centralnej oraz z butli rezerwowych na ekranie głównym aparatu do znieczulenia</w:t>
            </w:r>
          </w:p>
        </w:tc>
        <w:tc>
          <w:tcPr>
            <w:tcW w:w="2248" w:type="dxa"/>
            <w:vAlign w:val="center"/>
          </w:tcPr>
          <w:p w14:paraId="6C0BEB6A" w14:textId="77777777" w:rsidR="00173C80" w:rsidRPr="00787FB5" w:rsidRDefault="00173C80" w:rsidP="00E877E6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28FCCD28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315DDF49" w14:textId="77777777" w:rsidR="00173C80" w:rsidRPr="00787FB5" w:rsidRDefault="00173C80" w:rsidP="00E877E6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794BB681" w14:textId="77777777" w:rsidR="00173C80" w:rsidRPr="00787FB5" w:rsidRDefault="00173C80" w:rsidP="00E877E6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68A55B89" w14:textId="77777777" w:rsidR="00173C80" w:rsidRPr="00787FB5" w:rsidRDefault="00173C80" w:rsidP="00E877E6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2AB58D88" w14:textId="7348C0AE" w:rsidR="00173C80" w:rsidRPr="00787FB5" w:rsidRDefault="0050599B" w:rsidP="00E877E6">
            <w:pPr>
              <w:rPr>
                <w:rFonts w:eastAsiaTheme="minorEastAsia"/>
              </w:rPr>
            </w:pPr>
            <w:r w:rsidRPr="00787FB5">
              <w:t>System bezpieczeństwa zapobiegający podaniu mieszaniny hipoksycznej, zapewniający minimalny bezpieczny udział tlenu w mieszaninie gazów oddechowych.</w:t>
            </w:r>
          </w:p>
        </w:tc>
        <w:tc>
          <w:tcPr>
            <w:tcW w:w="2248" w:type="dxa"/>
            <w:vAlign w:val="center"/>
          </w:tcPr>
          <w:p w14:paraId="1203706D" w14:textId="77777777" w:rsidR="00173C80" w:rsidRPr="00787FB5" w:rsidRDefault="00173C80" w:rsidP="00E877E6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277B945E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05573CEB" w14:textId="77777777" w:rsidR="00173C80" w:rsidRPr="00787FB5" w:rsidRDefault="00173C80" w:rsidP="004C2576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7EC8BE7C" w14:textId="77777777" w:rsidR="00173C80" w:rsidRPr="00787FB5" w:rsidRDefault="00173C80" w:rsidP="004C2576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7640A74F" w14:textId="77777777" w:rsidR="00173C80" w:rsidRPr="00787FB5" w:rsidRDefault="00173C80" w:rsidP="004C2576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295F831A" w14:textId="198DE51E" w:rsidR="00173C80" w:rsidRPr="00787FB5" w:rsidRDefault="000C457A" w:rsidP="004C2576">
            <w:pPr>
              <w:rPr>
                <w:rFonts w:eastAsiaTheme="minorEastAsia"/>
              </w:rPr>
            </w:pPr>
            <w:r w:rsidRPr="00787FB5">
              <w:t>Elektroniczny mieszalnik gazów zapewniający utrzymanie zadanego stężenia tlenu przy zmianie przepływu świeżych gazów oraz utrzymanie zadanego przepływu przy zmianie stężenia tlenu w mieszaninie podawanej do pacjenta.</w:t>
            </w:r>
          </w:p>
        </w:tc>
        <w:tc>
          <w:tcPr>
            <w:tcW w:w="2248" w:type="dxa"/>
            <w:vAlign w:val="center"/>
          </w:tcPr>
          <w:p w14:paraId="50354A98" w14:textId="77777777" w:rsidR="00173C80" w:rsidRPr="00787FB5" w:rsidRDefault="00173C80" w:rsidP="004C2576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7BE36863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4AF7AA3F" w14:textId="77777777" w:rsidR="00173C80" w:rsidRPr="00787FB5" w:rsidRDefault="00173C80" w:rsidP="004C2576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1A4B1366" w14:textId="77777777" w:rsidR="00173C80" w:rsidRPr="00787FB5" w:rsidRDefault="00173C80" w:rsidP="004C2576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4D33E1BB" w14:textId="77777777" w:rsidR="00173C80" w:rsidRPr="00787FB5" w:rsidRDefault="00173C80" w:rsidP="004C2576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5A67AD2E" w14:textId="0C225BEB" w:rsidR="00173C80" w:rsidRPr="00787FB5" w:rsidRDefault="00CE6D09" w:rsidP="004C2576">
            <w:pPr>
              <w:rPr>
                <w:rFonts w:eastAsiaTheme="minorEastAsia"/>
              </w:rPr>
            </w:pPr>
            <w:r w:rsidRPr="00787FB5">
              <w:t>Aparat wyposażony w czujniki przepływu wdechowego i wydechowego, działające w technologii termoanemometrii lub równoważnej, przystosowane do sterylizacji parowej.</w:t>
            </w:r>
          </w:p>
        </w:tc>
        <w:tc>
          <w:tcPr>
            <w:tcW w:w="2248" w:type="dxa"/>
            <w:vAlign w:val="center"/>
          </w:tcPr>
          <w:p w14:paraId="566BAD47" w14:textId="77777777" w:rsidR="00173C80" w:rsidRPr="00787FB5" w:rsidRDefault="00173C80" w:rsidP="004C2576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4EAA592C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15B6180A" w14:textId="77777777" w:rsidR="00173C80" w:rsidRPr="00787FB5" w:rsidRDefault="00173C80" w:rsidP="004C2576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05C50437" w14:textId="77777777" w:rsidR="00173C80" w:rsidRPr="00787FB5" w:rsidRDefault="00173C80" w:rsidP="004C2576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723F5784" w14:textId="77777777" w:rsidR="00173C80" w:rsidRPr="00787FB5" w:rsidRDefault="00173C80" w:rsidP="004C2576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030D633C" w14:textId="0CDCC94C" w:rsidR="00173C80" w:rsidRPr="00787FB5" w:rsidRDefault="00581881" w:rsidP="004C2576">
            <w:pPr>
              <w:rPr>
                <w:rFonts w:eastAsiaTheme="minorEastAsia"/>
                <w:color w:val="000000" w:themeColor="text1"/>
              </w:rPr>
            </w:pPr>
            <w:r w:rsidRPr="00787FB5">
              <w:t>Prezentacja stężenia tlenu w mieszaninie oddechowej oraz przepływu świeżych gazów na ekranie głównym aparatu do znieczulenia.</w:t>
            </w:r>
          </w:p>
        </w:tc>
        <w:tc>
          <w:tcPr>
            <w:tcW w:w="2248" w:type="dxa"/>
            <w:vAlign w:val="center"/>
          </w:tcPr>
          <w:p w14:paraId="33A4A713" w14:textId="77777777" w:rsidR="00173C80" w:rsidRPr="00787FB5" w:rsidRDefault="00173C80" w:rsidP="004C2576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7326FC9D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3D453DFF" w14:textId="77777777" w:rsidR="00173C80" w:rsidRPr="00787FB5" w:rsidRDefault="00173C80" w:rsidP="004C2576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2468447E" w14:textId="77777777" w:rsidR="00173C80" w:rsidRPr="00787FB5" w:rsidRDefault="00173C80" w:rsidP="004C2576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4F185BFB" w14:textId="77777777" w:rsidR="00173C80" w:rsidRPr="00787FB5" w:rsidRDefault="00173C80" w:rsidP="004C2576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748D8D96" w14:textId="5578AC58" w:rsidR="00173C80" w:rsidRPr="00787FB5" w:rsidRDefault="00A43A9D" w:rsidP="004C2576">
            <w:pPr>
              <w:rPr>
                <w:rFonts w:eastAsiaTheme="minorEastAsia"/>
                <w:color w:val="000000" w:themeColor="text1"/>
              </w:rPr>
            </w:pPr>
            <w:r w:rsidRPr="00787FB5">
              <w:t>Aparat przystosowany do prowadzenia znieczulenia w technikach Low Flow oraz Minimal Flow.</w:t>
            </w:r>
          </w:p>
        </w:tc>
        <w:tc>
          <w:tcPr>
            <w:tcW w:w="2248" w:type="dxa"/>
            <w:vAlign w:val="center"/>
          </w:tcPr>
          <w:p w14:paraId="757DB8C9" w14:textId="77777777" w:rsidR="00173C80" w:rsidRPr="00787FB5" w:rsidRDefault="00173C80" w:rsidP="004C2576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5CF9A235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39B60E25" w14:textId="77777777" w:rsidR="00173C80" w:rsidRPr="00787FB5" w:rsidRDefault="00173C80" w:rsidP="00C26267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184965B4" w14:textId="77777777" w:rsidR="00173C80" w:rsidRPr="00787FB5" w:rsidRDefault="00173C80" w:rsidP="00C26267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52CF7013" w14:textId="77777777" w:rsidR="00173C80" w:rsidRPr="00787FB5" w:rsidRDefault="00173C80" w:rsidP="00C26267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7B0B5FE4" w14:textId="4DCC7ACB" w:rsidR="00173C80" w:rsidRPr="00787FB5" w:rsidRDefault="005B1D96" w:rsidP="00C26267">
            <w:pPr>
              <w:rPr>
                <w:rFonts w:eastAsiaTheme="minorEastAsia"/>
                <w:color w:val="000000" w:themeColor="text1"/>
              </w:rPr>
            </w:pPr>
            <w:r w:rsidRPr="00787FB5">
              <w:t>Regulowany zawór APL do wentylacji ręcznej, wyposażony w funkcję natychmiastowego zwolnienia ciśnienia w układzie oddechowym, realizowaną poprzez dedykowany mechanizm (np. przycisk lub dźwignię), umożliwiający szybkie obniżenie ciśnienia bez konieczności regulacji pokrętła zaworu APL</w:t>
            </w:r>
          </w:p>
        </w:tc>
        <w:tc>
          <w:tcPr>
            <w:tcW w:w="2248" w:type="dxa"/>
          </w:tcPr>
          <w:p w14:paraId="7E6AA99B" w14:textId="5215036D" w:rsidR="00173C80" w:rsidRPr="00787FB5" w:rsidRDefault="00173C80" w:rsidP="00C26267">
            <w:pPr>
              <w:rPr>
                <w:rFonts w:eastAsiaTheme="minorEastAsia"/>
                <w:strike/>
                <w:color w:val="000000" w:themeColor="text1"/>
              </w:rPr>
            </w:pPr>
          </w:p>
        </w:tc>
      </w:tr>
      <w:tr w:rsidR="00173C80" w:rsidRPr="00787FB5" w14:paraId="72C6F4E8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6FD0B1AE" w14:textId="77777777" w:rsidR="00173C80" w:rsidRPr="00787FB5" w:rsidRDefault="00173C80" w:rsidP="00C26267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343D45AA" w14:textId="77777777" w:rsidR="00173C80" w:rsidRPr="00787FB5" w:rsidRDefault="00173C80" w:rsidP="00C26267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2DA66280" w14:textId="77777777" w:rsidR="00173C80" w:rsidRPr="00787FB5" w:rsidRDefault="00173C80" w:rsidP="00C26267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631D96E0" w14:textId="11DB808C" w:rsidR="00173C80" w:rsidRPr="00787FB5" w:rsidRDefault="007F5458" w:rsidP="00C26267">
            <w:pPr>
              <w:rPr>
                <w:rFonts w:eastAsiaTheme="minorEastAsia"/>
                <w:color w:val="000000" w:themeColor="text1"/>
              </w:rPr>
            </w:pPr>
            <w:r w:rsidRPr="00787FB5">
              <w:t>Wbudowany przepływomierz tlenu umożliwiający niezależną podaż O2 przez maskę lub kaniulę donosową, z regulacją przepływu w zakresie co najmniej 0–15 l/min.</w:t>
            </w:r>
          </w:p>
        </w:tc>
        <w:tc>
          <w:tcPr>
            <w:tcW w:w="2248" w:type="dxa"/>
          </w:tcPr>
          <w:p w14:paraId="0131E911" w14:textId="3C1973A8" w:rsidR="00173C80" w:rsidRPr="00787FB5" w:rsidRDefault="00173C80" w:rsidP="00CA6E4D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31C35444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55AE7047" w14:textId="77777777" w:rsidR="00173C80" w:rsidRPr="00787FB5" w:rsidRDefault="00173C80" w:rsidP="00C26267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20162CE3" w14:textId="77777777" w:rsidR="00173C80" w:rsidRPr="00787FB5" w:rsidRDefault="00173C80" w:rsidP="00C26267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0DC4B2D2" w14:textId="77777777" w:rsidR="00173C80" w:rsidRPr="00787FB5" w:rsidRDefault="00173C80" w:rsidP="00C26267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4E0CD829" w14:textId="6C94E70C" w:rsidR="00173C80" w:rsidRPr="00787FB5" w:rsidRDefault="00063F12" w:rsidP="00E4766D">
            <w:pPr>
              <w:rPr>
                <w:rFonts w:eastAsiaTheme="minorEastAsia" w:cstheme="minorHAnsi"/>
                <w:color w:val="000000" w:themeColor="text1"/>
              </w:rPr>
            </w:pPr>
            <w:r w:rsidRPr="00787FB5">
              <w:rPr>
                <w:rFonts w:eastAsia="Times New Roman" w:cstheme="minorHAnsi"/>
                <w:color w:val="000000"/>
                <w:lang w:eastAsia="pl-PL"/>
              </w:rPr>
              <w:t>Aparat wyposażony w złącza umożliwiające jednoczesne podłączenie co najmniej dwóch parowników.</w:t>
            </w:r>
            <w:r w:rsidRPr="00787FB5">
              <w:rPr>
                <w:rFonts w:eastAsia="Times New Roman" w:cstheme="minorHAnsi"/>
                <w:color w:val="000000"/>
                <w:lang w:eastAsia="pl-PL"/>
              </w:rPr>
              <w:br/>
              <w:t>Aparat wyposażony w jeden parownik do sewofluranu do każdego urządzenia, kompatybilny z systemem napełniania stosowanym przez Zamawiającego (Baxter) lub równoważnym, zapewniającym bezpieczne i szczelne napełnianie.</w:t>
            </w:r>
          </w:p>
        </w:tc>
        <w:tc>
          <w:tcPr>
            <w:tcW w:w="2248" w:type="dxa"/>
          </w:tcPr>
          <w:p w14:paraId="5DCD8DBC" w14:textId="60657B43" w:rsidR="00173C80" w:rsidRPr="00787FB5" w:rsidRDefault="00173C80" w:rsidP="00C26267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DF23B9" w:rsidRPr="00787FB5" w14:paraId="62C76975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00E78C50" w14:textId="77777777" w:rsidR="00DF23B9" w:rsidRPr="00787FB5" w:rsidRDefault="00DF23B9" w:rsidP="00C26267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4DFE9814" w14:textId="77777777" w:rsidR="00DF23B9" w:rsidRPr="00787FB5" w:rsidRDefault="00DF23B9" w:rsidP="00C26267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3B1D07E4" w14:textId="77777777" w:rsidR="00DF23B9" w:rsidRPr="00787FB5" w:rsidRDefault="00DF23B9" w:rsidP="00C26267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63C485DA" w14:textId="3491F01F" w:rsidR="00DF23B9" w:rsidRPr="00787FB5" w:rsidRDefault="0083005C" w:rsidP="00E4766D">
            <w:pPr>
              <w:rPr>
                <w:rFonts w:eastAsia="Times New Roman" w:cstheme="minorHAnsi"/>
                <w:color w:val="000000"/>
                <w:lang w:eastAsia="pl-PL"/>
              </w:rPr>
            </w:pPr>
            <w:r w:rsidRPr="00787FB5">
              <w:rPr>
                <w:rFonts w:eastAsia="Times New Roman" w:cstheme="minorHAnsi"/>
                <w:color w:val="000000"/>
                <w:lang w:eastAsia="pl-PL"/>
              </w:rPr>
              <w:t>Masa aparatu do znieczulenia wraz z kompletnym wyposażeniem, akcesoriami oraz elementami montażowymi określonymi w niniejszym opisie przedmiotu zamówienia nie może przekraczać 170 kg.</w:t>
            </w:r>
          </w:p>
        </w:tc>
        <w:tc>
          <w:tcPr>
            <w:tcW w:w="2248" w:type="dxa"/>
          </w:tcPr>
          <w:p w14:paraId="054FD5BD" w14:textId="77777777" w:rsidR="00DF23B9" w:rsidRPr="00787FB5" w:rsidRDefault="00DF23B9" w:rsidP="00C26267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713B4E38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2D848EEB" w14:textId="77777777" w:rsidR="00173C80" w:rsidRPr="00787FB5" w:rsidRDefault="00173C80" w:rsidP="00D37BB9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516B9B85" w14:textId="77777777" w:rsidR="00173C80" w:rsidRPr="00787FB5" w:rsidRDefault="00173C80" w:rsidP="00D37BB9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283A2877" w14:textId="77777777" w:rsidR="00173C80" w:rsidRPr="00787FB5" w:rsidRDefault="00173C80" w:rsidP="00D37BB9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5A2F2D54" w14:textId="79ADCC4B" w:rsidR="00173C80" w:rsidRPr="00787FB5" w:rsidRDefault="00173C80" w:rsidP="00D37BB9">
            <w:pPr>
              <w:rPr>
                <w:rFonts w:eastAsiaTheme="minorEastAsia" w:cstheme="minorHAnsi"/>
                <w:color w:val="000000" w:themeColor="text1"/>
              </w:rPr>
            </w:pPr>
            <w:r w:rsidRPr="00787FB5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Respirator, tryby wentylacji</w:t>
            </w:r>
          </w:p>
        </w:tc>
        <w:tc>
          <w:tcPr>
            <w:tcW w:w="2248" w:type="dxa"/>
            <w:vAlign w:val="center"/>
          </w:tcPr>
          <w:p w14:paraId="5EEAD006" w14:textId="77777777" w:rsidR="00173C80" w:rsidRPr="00787FB5" w:rsidRDefault="00173C80" w:rsidP="00D37BB9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5A17678C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0B34A498" w14:textId="77777777" w:rsidR="00173C80" w:rsidRPr="00787FB5" w:rsidRDefault="00173C80" w:rsidP="00123ADC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7D9B2492" w14:textId="77777777" w:rsidR="00173C80" w:rsidRPr="00787FB5" w:rsidRDefault="00173C80" w:rsidP="00123ADC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43D6EE93" w14:textId="77777777" w:rsidR="00173C80" w:rsidRPr="00787FB5" w:rsidRDefault="00173C80" w:rsidP="00123ADC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32C9CF6B" w14:textId="77777777" w:rsidR="00173C80" w:rsidRDefault="00183C29" w:rsidP="00123ADC">
            <w:r w:rsidRPr="00787FB5">
              <w:t>Respirator z napędem elektrycznym lub pneumatycznym, przy czym w przypadku napędu pneumatycznego nie dopuszcza się zużycia tlenu do napędu.</w:t>
            </w:r>
          </w:p>
          <w:p w14:paraId="41893D17" w14:textId="77777777" w:rsidR="00D212A7" w:rsidRPr="00787FB5" w:rsidRDefault="00D212A7" w:rsidP="00D212A7">
            <w:r w:rsidRPr="00787FB5">
              <w:t>Do kryteriów oceny:</w:t>
            </w:r>
          </w:p>
          <w:p w14:paraId="3199CAE1" w14:textId="77777777" w:rsidR="000500C6" w:rsidRPr="00787FB5" w:rsidRDefault="000500C6" w:rsidP="000500C6">
            <w:pPr>
              <w:rPr>
                <w:rFonts w:eastAsiaTheme="minorEastAsia"/>
                <w:color w:val="000000" w:themeColor="text1"/>
              </w:rPr>
            </w:pPr>
            <w:r w:rsidRPr="00787FB5">
              <w:rPr>
                <w:rFonts w:eastAsiaTheme="minorEastAsia"/>
                <w:color w:val="000000" w:themeColor="text1"/>
              </w:rPr>
              <w:t>Rodzaj napędu respiratora:</w:t>
            </w:r>
          </w:p>
          <w:p w14:paraId="7408D83A" w14:textId="77777777" w:rsidR="000500C6" w:rsidRPr="00787FB5" w:rsidRDefault="000500C6" w:rsidP="000500C6">
            <w:pPr>
              <w:numPr>
                <w:ilvl w:val="0"/>
                <w:numId w:val="40"/>
              </w:numPr>
              <w:rPr>
                <w:rFonts w:eastAsiaTheme="minorEastAsia"/>
                <w:color w:val="000000" w:themeColor="text1"/>
              </w:rPr>
            </w:pPr>
            <w:r w:rsidRPr="00787FB5">
              <w:rPr>
                <w:rFonts w:eastAsiaTheme="minorEastAsia"/>
                <w:color w:val="000000" w:themeColor="text1"/>
              </w:rPr>
              <w:t>napęd elektryczny – 5 pkt</w:t>
            </w:r>
          </w:p>
          <w:p w14:paraId="125C15A5" w14:textId="77777777" w:rsidR="000500C6" w:rsidRPr="00787FB5" w:rsidRDefault="000500C6" w:rsidP="000500C6">
            <w:pPr>
              <w:numPr>
                <w:ilvl w:val="0"/>
                <w:numId w:val="40"/>
              </w:numPr>
              <w:rPr>
                <w:rFonts w:eastAsiaTheme="minorEastAsia"/>
                <w:color w:val="000000" w:themeColor="text1"/>
              </w:rPr>
            </w:pPr>
            <w:r w:rsidRPr="00787FB5">
              <w:rPr>
                <w:rFonts w:eastAsiaTheme="minorEastAsia"/>
                <w:color w:val="000000" w:themeColor="text1"/>
              </w:rPr>
              <w:t>napęd pneumatyczny – 0 pkt</w:t>
            </w:r>
          </w:p>
          <w:p w14:paraId="278B48DB" w14:textId="7300420A" w:rsidR="000500C6" w:rsidRPr="00787FB5" w:rsidRDefault="000500C6" w:rsidP="00123ADC">
            <w:pPr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248" w:type="dxa"/>
            <w:vAlign w:val="center"/>
          </w:tcPr>
          <w:p w14:paraId="2576D007" w14:textId="49275311" w:rsidR="00173C80" w:rsidRPr="00787FB5" w:rsidRDefault="00173C80" w:rsidP="00123ADC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6F2A993B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4EEC38E1" w14:textId="77777777" w:rsidR="00173C80" w:rsidRPr="00787FB5" w:rsidRDefault="00173C80" w:rsidP="00123ADC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574EF377" w14:textId="77777777" w:rsidR="00173C80" w:rsidRPr="00787FB5" w:rsidRDefault="00173C80" w:rsidP="00123ADC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0ADF135F" w14:textId="77777777" w:rsidR="00173C80" w:rsidRPr="00787FB5" w:rsidRDefault="00173C80" w:rsidP="00123ADC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2AF6CFA5" w14:textId="250D7CC6" w:rsidR="00173C80" w:rsidRPr="00787FB5" w:rsidRDefault="00332776" w:rsidP="00123ADC">
            <w:pPr>
              <w:rPr>
                <w:rFonts w:eastAsiaTheme="minorEastAsia"/>
                <w:color w:val="000000" w:themeColor="text1"/>
              </w:rPr>
            </w:pPr>
            <w:r w:rsidRPr="00787FB5">
              <w:t>Tryb wentylacji kontrolowanej objętościowo</w:t>
            </w:r>
          </w:p>
        </w:tc>
        <w:tc>
          <w:tcPr>
            <w:tcW w:w="2248" w:type="dxa"/>
            <w:vAlign w:val="center"/>
          </w:tcPr>
          <w:p w14:paraId="5988C641" w14:textId="77777777" w:rsidR="00173C80" w:rsidRPr="00787FB5" w:rsidRDefault="00173C80" w:rsidP="00123ADC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53542816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504562AB" w14:textId="77777777" w:rsidR="00173C80" w:rsidRPr="00787FB5" w:rsidRDefault="00173C80" w:rsidP="00123ADC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10E72C3D" w14:textId="77777777" w:rsidR="00173C80" w:rsidRPr="00787FB5" w:rsidRDefault="00173C80" w:rsidP="00123ADC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0F98EC24" w14:textId="77777777" w:rsidR="00173C80" w:rsidRPr="00787FB5" w:rsidRDefault="00173C80" w:rsidP="00123ADC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78A7DB98" w14:textId="34B5F80D" w:rsidR="00173C80" w:rsidRPr="00787FB5" w:rsidRDefault="002F550B" w:rsidP="00123ADC">
            <w:pPr>
              <w:rPr>
                <w:rFonts w:eastAsiaTheme="minorEastAsia"/>
                <w:color w:val="000000" w:themeColor="text1"/>
              </w:rPr>
            </w:pPr>
            <w:r w:rsidRPr="00787FB5">
              <w:t>Tryb w</w:t>
            </w:r>
            <w:r w:rsidR="00173C80" w:rsidRPr="00787FB5">
              <w:t>entylacj</w:t>
            </w:r>
            <w:r w:rsidRPr="00787FB5">
              <w:t>i</w:t>
            </w:r>
            <w:r w:rsidR="00173C80" w:rsidRPr="00787FB5">
              <w:t xml:space="preserve"> kontrolowan</w:t>
            </w:r>
            <w:r w:rsidRPr="00787FB5">
              <w:t>ej</w:t>
            </w:r>
            <w:r w:rsidR="00173C80" w:rsidRPr="00787FB5">
              <w:t xml:space="preserve"> ciśnieniowo</w:t>
            </w:r>
          </w:p>
        </w:tc>
        <w:tc>
          <w:tcPr>
            <w:tcW w:w="2248" w:type="dxa"/>
            <w:vAlign w:val="center"/>
          </w:tcPr>
          <w:p w14:paraId="5AA0511A" w14:textId="77777777" w:rsidR="00173C80" w:rsidRPr="00787FB5" w:rsidRDefault="00173C80" w:rsidP="00123ADC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746C8298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5E92C56F" w14:textId="77777777" w:rsidR="00173C80" w:rsidRPr="00787FB5" w:rsidRDefault="00173C80" w:rsidP="00123ADC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3FAD0D50" w14:textId="77777777" w:rsidR="00173C80" w:rsidRPr="00787FB5" w:rsidRDefault="00173C80" w:rsidP="00123ADC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6CE495AB" w14:textId="77777777" w:rsidR="00173C80" w:rsidRPr="00787FB5" w:rsidRDefault="00173C80" w:rsidP="00123ADC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184EB8A2" w14:textId="0E7E1346" w:rsidR="00173C80" w:rsidRPr="00787FB5" w:rsidRDefault="00477BAE" w:rsidP="00123ADC">
            <w:pPr>
              <w:rPr>
                <w:rFonts w:eastAsiaTheme="minorEastAsia"/>
                <w:color w:val="000000" w:themeColor="text1"/>
              </w:rPr>
            </w:pPr>
            <w:r w:rsidRPr="00787FB5">
              <w:t>Tryb wentylacji synchronizowanej z oddechami pacjenta ze wspomaganiem ciśnieniowym oddechów spontanicznych, dostępny zarówno w trybie kontrolowanym objętościowo, jak i ciśnieniowo.</w:t>
            </w:r>
          </w:p>
        </w:tc>
        <w:tc>
          <w:tcPr>
            <w:tcW w:w="2248" w:type="dxa"/>
            <w:vAlign w:val="center"/>
          </w:tcPr>
          <w:p w14:paraId="1F0DEDE7" w14:textId="77777777" w:rsidR="00173C80" w:rsidRPr="00787FB5" w:rsidRDefault="00173C80" w:rsidP="00123ADC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7394C1CC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01DAEC98" w14:textId="77777777" w:rsidR="00173C80" w:rsidRPr="00787FB5" w:rsidRDefault="00173C80" w:rsidP="00123ADC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46B341EF" w14:textId="77777777" w:rsidR="00173C80" w:rsidRPr="00787FB5" w:rsidRDefault="00173C80" w:rsidP="00123ADC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65F548F0" w14:textId="77777777" w:rsidR="00173C80" w:rsidRPr="00787FB5" w:rsidRDefault="00173C80" w:rsidP="00123ADC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0DFC0B3D" w14:textId="6739D8EC" w:rsidR="00173C80" w:rsidRPr="00787FB5" w:rsidRDefault="001179F2" w:rsidP="00123ADC">
            <w:pPr>
              <w:rPr>
                <w:rFonts w:eastAsiaTheme="minorEastAsia"/>
                <w:color w:val="000000" w:themeColor="text1"/>
              </w:rPr>
            </w:pPr>
            <w:r w:rsidRPr="00787FB5">
              <w:t>Tryb wentylacji ciągłym dodatnim ciśnieniem w drogach oddechowych (CPAP) z możliwością wspomagania ciśnieniowego oddechów spontanicznych (PSV).</w:t>
            </w:r>
          </w:p>
        </w:tc>
        <w:tc>
          <w:tcPr>
            <w:tcW w:w="2248" w:type="dxa"/>
            <w:vAlign w:val="center"/>
          </w:tcPr>
          <w:p w14:paraId="1947D3CB" w14:textId="77777777" w:rsidR="00173C80" w:rsidRPr="00787FB5" w:rsidRDefault="00173C80" w:rsidP="00123ADC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6A50BA70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2CDBB203" w14:textId="77777777" w:rsidR="00173C80" w:rsidRPr="00787FB5" w:rsidRDefault="00173C80" w:rsidP="00123ADC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0348DD28" w14:textId="77777777" w:rsidR="00173C80" w:rsidRPr="00787FB5" w:rsidRDefault="00173C80" w:rsidP="00123ADC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1D5906A0" w14:textId="77777777" w:rsidR="00173C80" w:rsidRPr="00787FB5" w:rsidRDefault="00173C80" w:rsidP="00123ADC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7B5FD95A" w14:textId="149D05C7" w:rsidR="00173C80" w:rsidRPr="00787FB5" w:rsidRDefault="00CE5D82" w:rsidP="00123ADC">
            <w:pPr>
              <w:rPr>
                <w:rFonts w:eastAsiaTheme="minorEastAsia"/>
                <w:color w:val="000000" w:themeColor="text1"/>
              </w:rPr>
            </w:pPr>
            <w:r w:rsidRPr="00787FB5">
              <w:t>Tryb wentylacji z gwarantowaną objętością oddechową, zapewniający synchronizację oddechów pacjenta z oddechami obowiązkowymi oraz wspomaganie ciśnieniowe oddechów spontanicznych.</w:t>
            </w:r>
          </w:p>
        </w:tc>
        <w:tc>
          <w:tcPr>
            <w:tcW w:w="2248" w:type="dxa"/>
            <w:vAlign w:val="center"/>
          </w:tcPr>
          <w:p w14:paraId="27224F80" w14:textId="77777777" w:rsidR="00173C80" w:rsidRPr="00787FB5" w:rsidRDefault="00173C80" w:rsidP="00123ADC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6FCF7DBF" w14:textId="77777777" w:rsidTr="00787FB5">
        <w:trPr>
          <w:trHeight w:val="209"/>
        </w:trPr>
        <w:tc>
          <w:tcPr>
            <w:tcW w:w="1407" w:type="dxa"/>
            <w:vMerge/>
            <w:vAlign w:val="center"/>
          </w:tcPr>
          <w:p w14:paraId="3E31D74F" w14:textId="77777777" w:rsidR="00173C80" w:rsidRPr="00787FB5" w:rsidRDefault="00173C80" w:rsidP="00F97219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191DC074" w14:textId="77777777" w:rsidR="00173C80" w:rsidRPr="00787FB5" w:rsidRDefault="00173C80" w:rsidP="00F97219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256CD1F2" w14:textId="77777777" w:rsidR="00173C80" w:rsidRPr="00787FB5" w:rsidRDefault="00173C80" w:rsidP="00F97219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5ABF0668" w14:textId="17E51AF9" w:rsidR="00173C80" w:rsidRPr="00787FB5" w:rsidRDefault="002225D7" w:rsidP="00F97219">
            <w:pPr>
              <w:rPr>
                <w:rFonts w:eastAsiaTheme="minorEastAsia"/>
                <w:color w:val="000000" w:themeColor="text1"/>
              </w:rPr>
            </w:pPr>
            <w:r w:rsidRPr="00787FB5">
              <w:t>Funkcja pauzy umożliwiająca wstrzymanie pracy respiratora na czas odłączenia pacjenta (np. odsysanie wydzieliny lub zmiana pozycji), z możliwością regulacji czasu pauzy co najmniej do 2 minut.</w:t>
            </w:r>
          </w:p>
        </w:tc>
        <w:tc>
          <w:tcPr>
            <w:tcW w:w="2248" w:type="dxa"/>
            <w:vAlign w:val="center"/>
          </w:tcPr>
          <w:p w14:paraId="6D65A749" w14:textId="7BB3A6C3" w:rsidR="00173C80" w:rsidRPr="00787FB5" w:rsidRDefault="00173C80" w:rsidP="006D66F7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1B04B2C5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7FAE7163" w14:textId="77777777" w:rsidR="00173C80" w:rsidRPr="00787FB5" w:rsidRDefault="00173C80" w:rsidP="00F97219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6240E69D" w14:textId="77777777" w:rsidR="00173C80" w:rsidRPr="00787FB5" w:rsidRDefault="00173C80" w:rsidP="00F97219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6EDC0B58" w14:textId="77777777" w:rsidR="00173C80" w:rsidRPr="00787FB5" w:rsidRDefault="00173C80" w:rsidP="00F97219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3C27C63E" w14:textId="77777777" w:rsidR="00173C80" w:rsidRPr="00787FB5" w:rsidRDefault="00D82E9D" w:rsidP="00F97219">
            <w:r w:rsidRPr="00787FB5">
              <w:t>Tryb monitorowania pacjenta oddychającego spontanicznie z aktywnym pomiarem gazów oddechowych oraz monitorowaniem bezdechu.</w:t>
            </w:r>
          </w:p>
          <w:p w14:paraId="1FE7AD7F" w14:textId="77777777" w:rsidR="00D212A7" w:rsidRPr="00787FB5" w:rsidRDefault="00D212A7" w:rsidP="00D212A7">
            <w:r w:rsidRPr="00787FB5">
              <w:t>Do kryteriów oceny:</w:t>
            </w:r>
          </w:p>
          <w:p w14:paraId="2FE6E6C3" w14:textId="77777777" w:rsidR="00640A76" w:rsidRPr="00787FB5" w:rsidRDefault="00640A76" w:rsidP="00640A76">
            <w:pPr>
              <w:rPr>
                <w:rFonts w:eastAsiaTheme="minorEastAsia"/>
                <w:color w:val="000000" w:themeColor="text1"/>
              </w:rPr>
            </w:pPr>
            <w:r w:rsidRPr="00787FB5">
              <w:rPr>
                <w:rFonts w:eastAsiaTheme="minorEastAsia"/>
                <w:color w:val="000000" w:themeColor="text1"/>
              </w:rPr>
              <w:t>Zaawansowanie funkcji monitorowania oddechu spontanicznego:</w:t>
            </w:r>
          </w:p>
          <w:p w14:paraId="482F96DD" w14:textId="77777777" w:rsidR="00640A76" w:rsidRPr="00787FB5" w:rsidRDefault="00640A76" w:rsidP="00640A76">
            <w:pPr>
              <w:numPr>
                <w:ilvl w:val="0"/>
                <w:numId w:val="32"/>
              </w:numPr>
              <w:rPr>
                <w:rFonts w:eastAsiaTheme="minorEastAsia"/>
                <w:color w:val="000000" w:themeColor="text1"/>
              </w:rPr>
            </w:pPr>
            <w:r w:rsidRPr="00787FB5">
              <w:rPr>
                <w:rFonts w:eastAsiaTheme="minorEastAsia"/>
                <w:color w:val="000000" w:themeColor="text1"/>
              </w:rPr>
              <w:t>automatyczna analiza oddechu spontanicznego z wykorzystaniem co najmniej dwóch parametrów (np. przepływ i CO2) oraz aktywne wykrywanie bezdechu – 5 pkt</w:t>
            </w:r>
          </w:p>
          <w:p w14:paraId="64BB75D3" w14:textId="77777777" w:rsidR="00640A76" w:rsidRPr="00787FB5" w:rsidRDefault="00640A76" w:rsidP="00640A76">
            <w:pPr>
              <w:numPr>
                <w:ilvl w:val="0"/>
                <w:numId w:val="32"/>
              </w:numPr>
              <w:rPr>
                <w:rFonts w:eastAsiaTheme="minorEastAsia"/>
                <w:color w:val="000000" w:themeColor="text1"/>
              </w:rPr>
            </w:pPr>
            <w:r w:rsidRPr="00787FB5">
              <w:rPr>
                <w:rFonts w:eastAsiaTheme="minorEastAsia"/>
                <w:color w:val="000000" w:themeColor="text1"/>
              </w:rPr>
              <w:t>podstawowe monitorowanie – 0 pkt</w:t>
            </w:r>
          </w:p>
          <w:p w14:paraId="0AAC27E8" w14:textId="25CCCF65" w:rsidR="00640A76" w:rsidRPr="00787FB5" w:rsidRDefault="00640A76" w:rsidP="00F97219">
            <w:pPr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248" w:type="dxa"/>
            <w:vAlign w:val="center"/>
          </w:tcPr>
          <w:p w14:paraId="0983A95B" w14:textId="04AA9A22" w:rsidR="00173C80" w:rsidRPr="00787FB5" w:rsidRDefault="00173C80" w:rsidP="00A47854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43EC2A46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6EC84DC2" w14:textId="77777777" w:rsidR="00173C80" w:rsidRPr="00787FB5" w:rsidRDefault="00173C80" w:rsidP="00F97219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155BFD5F" w14:textId="77777777" w:rsidR="00173C80" w:rsidRPr="00787FB5" w:rsidRDefault="00173C80" w:rsidP="00F97219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0513DC97" w14:textId="77777777" w:rsidR="00173C80" w:rsidRPr="00787FB5" w:rsidRDefault="00173C80" w:rsidP="00F97219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66022D5F" w14:textId="451739FE" w:rsidR="00173C80" w:rsidRPr="00787FB5" w:rsidRDefault="002C43A6" w:rsidP="00F97219">
            <w:pPr>
              <w:rPr>
                <w:rFonts w:eastAsiaTheme="minorEastAsia"/>
                <w:color w:val="000000" w:themeColor="text1"/>
              </w:rPr>
            </w:pPr>
            <w:r w:rsidRPr="00787FB5">
              <w:t>Tryb pracy umożliwiający współpracę aparatu do znieczulenia z urządzeniem do krążenia pozaustrojowego (płuco-serce), zapewniający bezpieczne monitorowanie pacjenta podczas takich procedur.</w:t>
            </w:r>
          </w:p>
        </w:tc>
        <w:tc>
          <w:tcPr>
            <w:tcW w:w="2248" w:type="dxa"/>
            <w:vAlign w:val="center"/>
          </w:tcPr>
          <w:p w14:paraId="7C938F44" w14:textId="77777777" w:rsidR="00173C80" w:rsidRPr="00787FB5" w:rsidRDefault="00173C80" w:rsidP="00F97219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7EC140EB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561EA1F6" w14:textId="77777777" w:rsidR="00173C80" w:rsidRPr="00787FB5" w:rsidRDefault="00173C80" w:rsidP="00D37BB9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70382EBC" w14:textId="77777777" w:rsidR="00173C80" w:rsidRPr="00787FB5" w:rsidRDefault="00173C80" w:rsidP="00D37BB9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3665D05E" w14:textId="77777777" w:rsidR="00173C80" w:rsidRPr="00787FB5" w:rsidRDefault="00173C80" w:rsidP="00D37BB9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  <w:vAlign w:val="center"/>
          </w:tcPr>
          <w:p w14:paraId="7AF7798A" w14:textId="56796E39" w:rsidR="00173C80" w:rsidRPr="00787FB5" w:rsidRDefault="008556D0" w:rsidP="00D37BB9">
            <w:pPr>
              <w:rPr>
                <w:rFonts w:eastAsiaTheme="minorEastAsia"/>
                <w:color w:val="000000" w:themeColor="text1"/>
              </w:rPr>
            </w:pPr>
            <w:r w:rsidRPr="00787FB5">
              <w:rPr>
                <w:rFonts w:eastAsiaTheme="minorEastAsia"/>
                <w:color w:val="000000" w:themeColor="text1"/>
              </w:rPr>
              <w:t>Automatyczne przełączenie na gaz zastępczy w przypadku zaniku zasilania poszczególnych gazów medycznych (O2, powietrze, N2O), zapewniające ciągłość dostarczania mieszaniny oddechowej oraz bezpieczeństwo pacjenta, przy zachowaniu niezmienionego lub automatycznie kompensowanego przepływu świeżych gazów.</w:t>
            </w:r>
          </w:p>
        </w:tc>
        <w:tc>
          <w:tcPr>
            <w:tcW w:w="2248" w:type="dxa"/>
            <w:vAlign w:val="center"/>
          </w:tcPr>
          <w:p w14:paraId="02FEA9B5" w14:textId="77777777" w:rsidR="00173C80" w:rsidRPr="00787FB5" w:rsidRDefault="00173C80" w:rsidP="00D37BB9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03F2A594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56E4721B" w14:textId="77777777" w:rsidR="00173C80" w:rsidRPr="00787FB5" w:rsidRDefault="00173C80" w:rsidP="00D37BB9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14FA5499" w14:textId="77777777" w:rsidR="00173C80" w:rsidRPr="00787FB5" w:rsidRDefault="00173C80" w:rsidP="00D37BB9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628C1C70" w14:textId="77777777" w:rsidR="00173C80" w:rsidRPr="00787FB5" w:rsidRDefault="00173C80" w:rsidP="00D37BB9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  <w:shd w:val="clear" w:color="auto" w:fill="FFFFFF" w:themeFill="background1"/>
            <w:vAlign w:val="center"/>
          </w:tcPr>
          <w:p w14:paraId="342BF0FF" w14:textId="7BE88405" w:rsidR="00173C80" w:rsidRPr="00787FB5" w:rsidRDefault="00E2038C" w:rsidP="00D37BB9">
            <w:r w:rsidRPr="00787FB5">
              <w:rPr>
                <w:lang w:eastAsia="pl-PL"/>
              </w:rPr>
              <w:t>Funkcja rekrutacji płuc z możliwością realizacji manewrów rekrutacyjnych o różnym przebiegu (np. jednoetapowych i wieloetapowych).</w:t>
            </w:r>
          </w:p>
        </w:tc>
        <w:tc>
          <w:tcPr>
            <w:tcW w:w="2248" w:type="dxa"/>
            <w:vAlign w:val="center"/>
          </w:tcPr>
          <w:p w14:paraId="14C9273A" w14:textId="77777777" w:rsidR="00173C80" w:rsidRPr="00787FB5" w:rsidRDefault="00173C80" w:rsidP="00D37BB9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7D424E1B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0EC6D983" w14:textId="77777777" w:rsidR="00173C80" w:rsidRPr="00787FB5" w:rsidRDefault="00173C80" w:rsidP="00D37BB9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7D9339A6" w14:textId="77777777" w:rsidR="00173C80" w:rsidRPr="00787FB5" w:rsidRDefault="00173C80" w:rsidP="00D37BB9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141784F3" w14:textId="77777777" w:rsidR="00173C80" w:rsidRPr="00787FB5" w:rsidRDefault="00173C80" w:rsidP="00D37BB9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  <w:vAlign w:val="center"/>
          </w:tcPr>
          <w:p w14:paraId="65542AA1" w14:textId="54B45C6C" w:rsidR="00173C80" w:rsidRPr="00787FB5" w:rsidRDefault="008C518F" w:rsidP="00D37BB9">
            <w:pPr>
              <w:rPr>
                <w:rFonts w:eastAsiaTheme="minorEastAsia"/>
                <w:color w:val="000000" w:themeColor="text1"/>
              </w:rPr>
            </w:pPr>
            <w:r w:rsidRPr="00787FB5">
              <w:rPr>
                <w:rFonts w:eastAsiaTheme="minorEastAsia"/>
                <w:color w:val="000000" w:themeColor="text1"/>
              </w:rPr>
              <w:t>Możliwość awaryjnej podaży tlenu oraz anestetyku wziewnego z parownika w przypadku braku zasilania sieciowego oraz rozładowania akumulatora, zapewniająca podtrzymanie podstawowych funkcji aparatu.</w:t>
            </w:r>
          </w:p>
        </w:tc>
        <w:tc>
          <w:tcPr>
            <w:tcW w:w="2248" w:type="dxa"/>
            <w:vAlign w:val="center"/>
          </w:tcPr>
          <w:p w14:paraId="68F43FD9" w14:textId="77777777" w:rsidR="00173C80" w:rsidRPr="00787FB5" w:rsidRDefault="00173C80" w:rsidP="00D37BB9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2C0A85C7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73BB5FAF" w14:textId="77777777" w:rsidR="00173C80" w:rsidRPr="00787FB5" w:rsidRDefault="00173C80" w:rsidP="00D37BB9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7652C2C5" w14:textId="77777777" w:rsidR="00173C80" w:rsidRPr="00787FB5" w:rsidRDefault="00173C80" w:rsidP="00D37BB9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6006E5B1" w14:textId="77777777" w:rsidR="00173C80" w:rsidRPr="00787FB5" w:rsidRDefault="00173C80" w:rsidP="00D37BB9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  <w:vAlign w:val="center"/>
          </w:tcPr>
          <w:p w14:paraId="03A6A753" w14:textId="4C3EC826" w:rsidR="00173C80" w:rsidRPr="00787FB5" w:rsidRDefault="00173C80" w:rsidP="00D37BB9">
            <w:pPr>
              <w:rPr>
                <w:rFonts w:eastAsiaTheme="minorEastAsia"/>
                <w:color w:val="000000" w:themeColor="text1"/>
              </w:rPr>
            </w:pPr>
            <w:r w:rsidRPr="00787FB5">
              <w:rPr>
                <w:rFonts w:ascii="Arial" w:eastAsia="Times New Roman" w:hAnsi="Arial" w:cs="Arial"/>
                <w:b/>
                <w:bCs/>
                <w:lang w:eastAsia="pl-PL"/>
              </w:rPr>
              <w:t>Regulacje</w:t>
            </w:r>
          </w:p>
        </w:tc>
        <w:tc>
          <w:tcPr>
            <w:tcW w:w="2248" w:type="dxa"/>
            <w:vAlign w:val="center"/>
          </w:tcPr>
          <w:p w14:paraId="2B6DBD79" w14:textId="77777777" w:rsidR="00173C80" w:rsidRPr="00787FB5" w:rsidRDefault="00173C80" w:rsidP="00D37BB9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41302039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2ABAED53" w14:textId="77777777" w:rsidR="00173C80" w:rsidRPr="00787FB5" w:rsidRDefault="00173C80" w:rsidP="00963C32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602F4E4F" w14:textId="77777777" w:rsidR="00173C80" w:rsidRPr="00787FB5" w:rsidRDefault="00173C80" w:rsidP="00963C32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11DC1FA4" w14:textId="77777777" w:rsidR="00173C80" w:rsidRPr="00787FB5" w:rsidRDefault="00173C80" w:rsidP="00963C32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44B6A27B" w14:textId="6CD2CAFF" w:rsidR="00173C80" w:rsidRPr="00D212A7" w:rsidRDefault="007317B7" w:rsidP="00963C32">
            <w:pPr>
              <w:rPr>
                <w:rFonts w:eastAsiaTheme="minorEastAsia"/>
                <w:color w:val="000000" w:themeColor="text1"/>
              </w:rPr>
            </w:pPr>
            <w:r w:rsidRPr="00D212A7">
              <w:t>Zakres regulacji częstości oddechowej co najmniej w zakresie od 3 do 100 oddechów/min</w:t>
            </w:r>
            <w:r w:rsidR="003B4F84" w:rsidRPr="00D212A7">
              <w:t xml:space="preserve"> (rozpiętość zakresu, tj. 3 i </w:t>
            </w:r>
            <w:r w:rsidR="00EA2B14" w:rsidRPr="00D212A7">
              <w:t>mniej oraz</w:t>
            </w:r>
            <w:r w:rsidR="003B4F84" w:rsidRPr="00D212A7">
              <w:t xml:space="preserve"> 100 i więcej)</w:t>
            </w:r>
          </w:p>
        </w:tc>
        <w:tc>
          <w:tcPr>
            <w:tcW w:w="2248" w:type="dxa"/>
            <w:vAlign w:val="center"/>
          </w:tcPr>
          <w:p w14:paraId="2D842299" w14:textId="77777777" w:rsidR="00173C80" w:rsidRPr="00787FB5" w:rsidRDefault="00173C80" w:rsidP="00963C32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63CA5986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6E50FFF9" w14:textId="77777777" w:rsidR="00173C80" w:rsidRPr="00787FB5" w:rsidRDefault="00173C80" w:rsidP="00963C32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3478E86C" w14:textId="77777777" w:rsidR="00173C80" w:rsidRPr="00787FB5" w:rsidRDefault="00173C80" w:rsidP="00963C32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1D793F8B" w14:textId="77777777" w:rsidR="00173C80" w:rsidRPr="00787FB5" w:rsidRDefault="00173C80" w:rsidP="00963C32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4F8775D6" w14:textId="30847CE3" w:rsidR="00173C80" w:rsidRPr="00D212A7" w:rsidRDefault="00F80186" w:rsidP="00963C32">
            <w:pPr>
              <w:rPr>
                <w:rFonts w:eastAsiaTheme="minorEastAsia"/>
                <w:color w:val="000000" w:themeColor="text1"/>
              </w:rPr>
            </w:pPr>
            <w:r w:rsidRPr="00D212A7">
              <w:t>Zakres regulacji czasu plateau wdechowego co najmniej w zakresie od 5% do 60% czasu wdechu.</w:t>
            </w:r>
            <w:r w:rsidR="006E7B02" w:rsidRPr="00D212A7">
              <w:t xml:space="preserve"> (</w:t>
            </w:r>
            <w:r w:rsidR="002D6309" w:rsidRPr="00D212A7">
              <w:t>rozpiętość zakresu, tj. 5% i mniej oraz 60% i więcej)</w:t>
            </w:r>
          </w:p>
        </w:tc>
        <w:tc>
          <w:tcPr>
            <w:tcW w:w="2248" w:type="dxa"/>
            <w:vAlign w:val="center"/>
          </w:tcPr>
          <w:p w14:paraId="1AC07161" w14:textId="77777777" w:rsidR="00173C80" w:rsidRPr="00787FB5" w:rsidRDefault="00173C80" w:rsidP="00963C32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46ECB599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64D947DD" w14:textId="77777777" w:rsidR="00173C80" w:rsidRPr="00787FB5" w:rsidRDefault="00173C80" w:rsidP="00963C32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7EA6CF7C" w14:textId="77777777" w:rsidR="00173C80" w:rsidRPr="00787FB5" w:rsidRDefault="00173C80" w:rsidP="00963C32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6072BEF5" w14:textId="77777777" w:rsidR="00173C80" w:rsidRPr="00787FB5" w:rsidRDefault="00173C80" w:rsidP="00963C32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2D14A109" w14:textId="65253EC3" w:rsidR="00173C80" w:rsidRPr="00D212A7" w:rsidRDefault="00C64AE3" w:rsidP="00963C32">
            <w:pPr>
              <w:rPr>
                <w:rFonts w:eastAsiaTheme="minorEastAsia"/>
                <w:color w:val="000000" w:themeColor="text1"/>
              </w:rPr>
            </w:pPr>
            <w:r w:rsidRPr="00D212A7">
              <w:t>Zakres regulacji stosunku wdech/wydech (I:E) obejmujący co najmniej wartości skrajne: ≥ 4:1 oraz ≤ 1:10.</w:t>
            </w:r>
          </w:p>
        </w:tc>
        <w:tc>
          <w:tcPr>
            <w:tcW w:w="2248" w:type="dxa"/>
            <w:vAlign w:val="center"/>
          </w:tcPr>
          <w:p w14:paraId="0B729C8E" w14:textId="77777777" w:rsidR="00173C80" w:rsidRPr="00787FB5" w:rsidRDefault="00173C80" w:rsidP="00963C32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7026F334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01FF8966" w14:textId="77777777" w:rsidR="00173C80" w:rsidRPr="00787FB5" w:rsidRDefault="00173C80" w:rsidP="00963C32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4346C73A" w14:textId="77777777" w:rsidR="00173C80" w:rsidRPr="00787FB5" w:rsidRDefault="00173C80" w:rsidP="00963C32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0D55C641" w14:textId="77777777" w:rsidR="00173C80" w:rsidRPr="00787FB5" w:rsidRDefault="00173C80" w:rsidP="00963C32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2EA36F5A" w14:textId="4C78A823" w:rsidR="00173C80" w:rsidRPr="00D212A7" w:rsidRDefault="00E74705" w:rsidP="00963C32">
            <w:pPr>
              <w:rPr>
                <w:rFonts w:eastAsiaTheme="minorEastAsia"/>
                <w:color w:val="000000" w:themeColor="text1"/>
              </w:rPr>
            </w:pPr>
            <w:r w:rsidRPr="00D212A7">
              <w:t xml:space="preserve">Zakres regulacji objętości oddechowej w trybie wentylacji kontrolowanej objętościowo co najmniej w zakresie od </w:t>
            </w:r>
            <w:r w:rsidR="00E10A4A" w:rsidRPr="00D212A7">
              <w:t>10</w:t>
            </w:r>
            <w:r w:rsidRPr="00D212A7">
              <w:t xml:space="preserve"> do 1500 ml</w:t>
            </w:r>
            <w:r w:rsidR="00395C43" w:rsidRPr="00D212A7">
              <w:t xml:space="preserve"> (rozpiętość zakresu, tj.10 ml i mniej oraz </w:t>
            </w:r>
            <w:r w:rsidR="00DE4936" w:rsidRPr="00D212A7">
              <w:t>1500 ml i więcej).</w:t>
            </w:r>
          </w:p>
        </w:tc>
        <w:tc>
          <w:tcPr>
            <w:tcW w:w="2248" w:type="dxa"/>
            <w:vAlign w:val="center"/>
          </w:tcPr>
          <w:p w14:paraId="4EF38AF7" w14:textId="77777777" w:rsidR="00173C80" w:rsidRPr="00787FB5" w:rsidRDefault="00173C80" w:rsidP="00963C32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20639B8A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214D0B0D" w14:textId="77777777" w:rsidR="00173C80" w:rsidRPr="00787FB5" w:rsidRDefault="00173C80" w:rsidP="00963C32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23ADC0A0" w14:textId="77777777" w:rsidR="00173C80" w:rsidRPr="00787FB5" w:rsidRDefault="00173C80" w:rsidP="00963C32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5BC377DD" w14:textId="77777777" w:rsidR="00173C80" w:rsidRPr="00787FB5" w:rsidRDefault="00173C80" w:rsidP="00963C32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74DA4CE6" w14:textId="0FB7AD57" w:rsidR="00173C80" w:rsidRPr="00D212A7" w:rsidRDefault="00923053" w:rsidP="00963C32">
            <w:pPr>
              <w:rPr>
                <w:rFonts w:eastAsiaTheme="minorEastAsia"/>
                <w:color w:val="000000" w:themeColor="text1"/>
              </w:rPr>
            </w:pPr>
            <w:r w:rsidRPr="00D212A7">
              <w:t>Zakres regulacji czułości wyzwalacza przepływowego co najmniej w zakresie od 0,3 do 15 l/</w:t>
            </w:r>
            <w:r w:rsidR="00EA2B14" w:rsidRPr="00D212A7">
              <w:t>min rozpiętość</w:t>
            </w:r>
            <w:r w:rsidR="00DE4936" w:rsidRPr="00D212A7">
              <w:t xml:space="preserve"> zakresu, tj. (0,3 l/min i mniej oraz 15 l/min i więcej)</w:t>
            </w:r>
          </w:p>
        </w:tc>
        <w:tc>
          <w:tcPr>
            <w:tcW w:w="2248" w:type="dxa"/>
            <w:vAlign w:val="center"/>
          </w:tcPr>
          <w:p w14:paraId="75C4F7CE" w14:textId="77777777" w:rsidR="00173C80" w:rsidRPr="00787FB5" w:rsidRDefault="00173C80" w:rsidP="00963C32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27EC7938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2852C0CB" w14:textId="77777777" w:rsidR="00173C80" w:rsidRPr="00787FB5" w:rsidRDefault="00173C80" w:rsidP="00963C32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09BB066A" w14:textId="77777777" w:rsidR="00173C80" w:rsidRPr="00787FB5" w:rsidRDefault="00173C80" w:rsidP="00963C32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66F1BBBD" w14:textId="77777777" w:rsidR="00173C80" w:rsidRPr="00787FB5" w:rsidRDefault="00173C80" w:rsidP="00963C32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62BC3A71" w14:textId="4F29A5B8" w:rsidR="00173C80" w:rsidRPr="00D212A7" w:rsidRDefault="004A28B9" w:rsidP="00963C32">
            <w:pPr>
              <w:rPr>
                <w:rFonts w:eastAsiaTheme="minorEastAsia"/>
                <w:color w:val="000000" w:themeColor="text1"/>
              </w:rPr>
            </w:pPr>
            <w:r w:rsidRPr="00D212A7">
              <w:t>Zakres regulacji ciśnienia wdechowego co najmniej w zakresie od 10 do 80 cmH₂O (</w:t>
            </w:r>
            <w:r w:rsidR="00EA2B14" w:rsidRPr="00D212A7">
              <w:t>hPa) (</w:t>
            </w:r>
            <w:r w:rsidR="00DE4936" w:rsidRPr="00D212A7">
              <w:t>rozpiętość zakresu, tj.</w:t>
            </w:r>
            <w:r w:rsidR="00EA2B14" w:rsidRPr="00D212A7">
              <w:t>10 cmH</w:t>
            </w:r>
            <w:r w:rsidR="00B15459" w:rsidRPr="00D212A7">
              <w:t xml:space="preserve">₂O (hPa) i mniej oraz </w:t>
            </w:r>
            <w:r w:rsidR="00EA2B14" w:rsidRPr="00D212A7">
              <w:t>80 cmH</w:t>
            </w:r>
            <w:r w:rsidR="00B15459" w:rsidRPr="00D212A7">
              <w:t xml:space="preserve">₂O (hPa) i </w:t>
            </w:r>
            <w:r w:rsidR="00EA2B14" w:rsidRPr="00D212A7">
              <w:t>więce</w:t>
            </w:r>
            <w:r w:rsidR="00EA2B14">
              <w:t>j</w:t>
            </w:r>
            <w:r w:rsidR="00EA2B14" w:rsidRPr="00D212A7">
              <w:t>).</w:t>
            </w:r>
          </w:p>
        </w:tc>
        <w:tc>
          <w:tcPr>
            <w:tcW w:w="2248" w:type="dxa"/>
            <w:vAlign w:val="center"/>
          </w:tcPr>
          <w:p w14:paraId="6A1AF9C2" w14:textId="77777777" w:rsidR="00173C80" w:rsidRPr="00787FB5" w:rsidRDefault="00173C80" w:rsidP="00963C32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04933AE9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7001A0D2" w14:textId="77777777" w:rsidR="00173C80" w:rsidRPr="00787FB5" w:rsidRDefault="00173C80" w:rsidP="001255A2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09837BA6" w14:textId="77777777" w:rsidR="00173C80" w:rsidRPr="00787FB5" w:rsidRDefault="00173C80" w:rsidP="001255A2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142B3D63" w14:textId="77777777" w:rsidR="00173C80" w:rsidRPr="00787FB5" w:rsidRDefault="00173C80" w:rsidP="001255A2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59DECDA3" w14:textId="0B0705BA" w:rsidR="00173C80" w:rsidRPr="00D212A7" w:rsidRDefault="00B95156" w:rsidP="001255A2">
            <w:pPr>
              <w:rPr>
                <w:rFonts w:eastAsiaTheme="minorEastAsia"/>
                <w:color w:val="000000" w:themeColor="text1"/>
              </w:rPr>
            </w:pPr>
            <w:r w:rsidRPr="00D212A7">
              <w:t>Możliwość regulacji czasu narastania ciśnienia wdechowego (rampa ciśnienia).</w:t>
            </w:r>
          </w:p>
        </w:tc>
        <w:tc>
          <w:tcPr>
            <w:tcW w:w="2248" w:type="dxa"/>
            <w:vAlign w:val="center"/>
          </w:tcPr>
          <w:p w14:paraId="5383DBC7" w14:textId="77777777" w:rsidR="00173C80" w:rsidRPr="00787FB5" w:rsidRDefault="00173C80" w:rsidP="001255A2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1DAB2E1B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1F47B96A" w14:textId="77777777" w:rsidR="00173C80" w:rsidRPr="00787FB5" w:rsidRDefault="00173C80" w:rsidP="001255A2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1DA0D6E6" w14:textId="77777777" w:rsidR="00173C80" w:rsidRPr="00787FB5" w:rsidRDefault="00173C80" w:rsidP="001255A2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3E6102A8" w14:textId="77777777" w:rsidR="00173C80" w:rsidRPr="00787FB5" w:rsidRDefault="00173C80" w:rsidP="001255A2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2AAFBD5A" w14:textId="22C40362" w:rsidR="00173C80" w:rsidRPr="00D212A7" w:rsidRDefault="0080147B" w:rsidP="001255A2">
            <w:pPr>
              <w:rPr>
                <w:rFonts w:eastAsiaTheme="minorEastAsia"/>
                <w:color w:val="000000" w:themeColor="text1"/>
              </w:rPr>
            </w:pPr>
            <w:r w:rsidRPr="00D212A7">
              <w:t>Zakres regulacji PEEP co najmniej w zakresie od 2 do 35 cmH₂O (hPa) z możliwością wyłączenia (OFF)</w:t>
            </w:r>
            <w:r w:rsidR="00B15459" w:rsidRPr="00D212A7">
              <w:t xml:space="preserve"> (rozpiętość zakresu, tj.</w:t>
            </w:r>
            <w:r w:rsidR="00EA2B14" w:rsidRPr="00D212A7">
              <w:t>2 cmH</w:t>
            </w:r>
            <w:r w:rsidR="00B15459" w:rsidRPr="00D212A7">
              <w:t xml:space="preserve">₂O (hPa) i mniej oraz </w:t>
            </w:r>
            <w:r w:rsidR="00EA2B14" w:rsidRPr="00D212A7">
              <w:t>35 cmH</w:t>
            </w:r>
            <w:r w:rsidR="002E55AD" w:rsidRPr="00D212A7">
              <w:t>₂O (hPa) i więcej).</w:t>
            </w:r>
          </w:p>
        </w:tc>
        <w:tc>
          <w:tcPr>
            <w:tcW w:w="2248" w:type="dxa"/>
            <w:vAlign w:val="center"/>
          </w:tcPr>
          <w:p w14:paraId="32FFE2C3" w14:textId="77777777" w:rsidR="00173C80" w:rsidRPr="00787FB5" w:rsidRDefault="00173C80" w:rsidP="001255A2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150E7237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4B147E6D" w14:textId="77777777" w:rsidR="00173C80" w:rsidRPr="00787FB5" w:rsidRDefault="00173C80" w:rsidP="001255A2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6C42F369" w14:textId="77777777" w:rsidR="00173C80" w:rsidRPr="00787FB5" w:rsidRDefault="00173C80" w:rsidP="001255A2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5F80FED9" w14:textId="77777777" w:rsidR="00173C80" w:rsidRPr="00787FB5" w:rsidRDefault="00173C80" w:rsidP="001255A2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72BDC6D6" w14:textId="04140B97" w:rsidR="00173C80" w:rsidRPr="00787FB5" w:rsidRDefault="00883AB5" w:rsidP="001255A2">
            <w:pPr>
              <w:rPr>
                <w:rFonts w:eastAsiaTheme="minorEastAsia"/>
                <w:color w:val="000000" w:themeColor="text1"/>
              </w:rPr>
            </w:pPr>
            <w:r w:rsidRPr="00787FB5">
              <w:t>Funkcja automatycznego dostosowania czasu wdechu (Ti) przy zmianie częstości oddechowej (blokada I:E) z możliwością jej wyłączenia przez użytkownika.</w:t>
            </w:r>
          </w:p>
        </w:tc>
        <w:tc>
          <w:tcPr>
            <w:tcW w:w="2248" w:type="dxa"/>
            <w:vAlign w:val="center"/>
          </w:tcPr>
          <w:p w14:paraId="7581F12E" w14:textId="711A35D6" w:rsidR="00173C80" w:rsidRPr="00787FB5" w:rsidRDefault="00173C80" w:rsidP="00A67501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52158B9F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66406F3C" w14:textId="77777777" w:rsidR="00173C80" w:rsidRPr="00787FB5" w:rsidRDefault="00173C80" w:rsidP="001255A2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50F84708" w14:textId="77777777" w:rsidR="00173C80" w:rsidRPr="00787FB5" w:rsidRDefault="00173C80" w:rsidP="001255A2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5FC9EFDF" w14:textId="77777777" w:rsidR="00173C80" w:rsidRPr="00787FB5" w:rsidRDefault="00173C80" w:rsidP="001255A2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6104226A" w14:textId="0E349AF0" w:rsidR="00173C80" w:rsidRPr="00787FB5" w:rsidRDefault="000011D1" w:rsidP="001255A2">
            <w:pPr>
              <w:rPr>
                <w:rFonts w:eastAsiaTheme="minorEastAsia"/>
                <w:color w:val="000000" w:themeColor="text1"/>
              </w:rPr>
            </w:pPr>
            <w:r w:rsidRPr="00787FB5">
              <w:t>Funkcja automatycznego dostosowania ciśnienia wdechowego przy zmianie PEEP, z zachowaniem stałej różnicy ciśnień, z możliwością jej wyłączenia przez użytkownika.</w:t>
            </w:r>
          </w:p>
        </w:tc>
        <w:tc>
          <w:tcPr>
            <w:tcW w:w="2248" w:type="dxa"/>
            <w:vAlign w:val="center"/>
          </w:tcPr>
          <w:p w14:paraId="76A925A1" w14:textId="77777777" w:rsidR="00173C80" w:rsidRPr="00787FB5" w:rsidRDefault="00173C80" w:rsidP="001255A2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00C81599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1F9A2F9A" w14:textId="77777777" w:rsidR="00173C80" w:rsidRPr="00787FB5" w:rsidRDefault="00173C80" w:rsidP="00D37BB9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7920DC71" w14:textId="77777777" w:rsidR="00173C80" w:rsidRPr="00787FB5" w:rsidRDefault="00173C80" w:rsidP="00D37BB9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7CB5CF69" w14:textId="77777777" w:rsidR="00173C80" w:rsidRPr="00787FB5" w:rsidRDefault="00173C80" w:rsidP="00D37BB9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  <w:vAlign w:val="center"/>
          </w:tcPr>
          <w:p w14:paraId="65E2F2CB" w14:textId="515FD567" w:rsidR="00173C80" w:rsidRPr="00787FB5" w:rsidRDefault="00173C80" w:rsidP="00D37BB9">
            <w:pPr>
              <w:rPr>
                <w:rFonts w:eastAsiaTheme="minorEastAsia"/>
                <w:color w:val="000000" w:themeColor="text1"/>
              </w:rPr>
            </w:pPr>
            <w:r w:rsidRPr="00787FB5">
              <w:rPr>
                <w:rFonts w:ascii="Arial" w:eastAsia="Times New Roman" w:hAnsi="Arial" w:cs="Arial"/>
                <w:b/>
                <w:bCs/>
                <w:lang w:eastAsia="pl-PL"/>
              </w:rPr>
              <w:t>Prezentacje</w:t>
            </w:r>
          </w:p>
        </w:tc>
        <w:tc>
          <w:tcPr>
            <w:tcW w:w="2248" w:type="dxa"/>
            <w:vAlign w:val="center"/>
          </w:tcPr>
          <w:p w14:paraId="4E893521" w14:textId="77777777" w:rsidR="00173C80" w:rsidRPr="00787FB5" w:rsidRDefault="00173C80" w:rsidP="00D37BB9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15CDA718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16F1438F" w14:textId="77777777" w:rsidR="00173C80" w:rsidRPr="00787FB5" w:rsidRDefault="00173C80" w:rsidP="005D1C62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40B98889" w14:textId="77777777" w:rsidR="00173C80" w:rsidRPr="00787FB5" w:rsidRDefault="00173C80" w:rsidP="005D1C62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28B7CEF8" w14:textId="77777777" w:rsidR="00173C80" w:rsidRPr="00787FB5" w:rsidRDefault="00173C80" w:rsidP="005D1C62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2E8BBE23" w14:textId="58F0F450" w:rsidR="00173C80" w:rsidRPr="00787FB5" w:rsidRDefault="004A5A71" w:rsidP="005D1C62">
            <w:pPr>
              <w:rPr>
                <w:rFonts w:eastAsiaTheme="minorEastAsia"/>
                <w:color w:val="000000" w:themeColor="text1"/>
              </w:rPr>
            </w:pPr>
            <w:r w:rsidRPr="00787FB5">
              <w:t>Prezentacja krzywych czasowych ciśnienia w drogach oddechowych p(t) oraz stężenia CO₂ CO₂(t).</w:t>
            </w:r>
          </w:p>
        </w:tc>
        <w:tc>
          <w:tcPr>
            <w:tcW w:w="2248" w:type="dxa"/>
            <w:vAlign w:val="center"/>
          </w:tcPr>
          <w:p w14:paraId="420A077A" w14:textId="77777777" w:rsidR="00173C80" w:rsidRPr="00787FB5" w:rsidRDefault="00173C80" w:rsidP="005D1C62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1A5674BE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0D8FFA0C" w14:textId="77777777" w:rsidR="00173C80" w:rsidRPr="00787FB5" w:rsidRDefault="00173C80" w:rsidP="005D1C62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677845EB" w14:textId="77777777" w:rsidR="00173C80" w:rsidRPr="00787FB5" w:rsidRDefault="00173C80" w:rsidP="005D1C62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0C1F44FB" w14:textId="77777777" w:rsidR="00173C80" w:rsidRPr="00787FB5" w:rsidRDefault="00173C80" w:rsidP="005D1C62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26A60749" w14:textId="1ECC609C" w:rsidR="00173C80" w:rsidRPr="00787FB5" w:rsidRDefault="00727948" w:rsidP="005D1C62">
            <w:pPr>
              <w:rPr>
                <w:rFonts w:eastAsiaTheme="minorEastAsia"/>
                <w:color w:val="000000" w:themeColor="text1"/>
              </w:rPr>
            </w:pPr>
            <w:r w:rsidRPr="00787FB5">
              <w:t>Prezentacja pętli oddechowych: ciśnienie–objętość (p–V) oraz przepływ–objętość.</w:t>
            </w:r>
          </w:p>
        </w:tc>
        <w:tc>
          <w:tcPr>
            <w:tcW w:w="2248" w:type="dxa"/>
            <w:vAlign w:val="center"/>
          </w:tcPr>
          <w:p w14:paraId="4A72348A" w14:textId="77777777" w:rsidR="00173C80" w:rsidRPr="00787FB5" w:rsidRDefault="00173C80" w:rsidP="005D1C62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7947B210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01C95200" w14:textId="77777777" w:rsidR="00173C80" w:rsidRPr="00787FB5" w:rsidRDefault="00173C80" w:rsidP="005D1C62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235B8D96" w14:textId="77777777" w:rsidR="00173C80" w:rsidRPr="00787FB5" w:rsidRDefault="00173C80" w:rsidP="005D1C62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0A538731" w14:textId="77777777" w:rsidR="00173C80" w:rsidRPr="00787FB5" w:rsidRDefault="00173C80" w:rsidP="005D1C62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41762929" w14:textId="070CC13F" w:rsidR="00173C80" w:rsidRPr="00787FB5" w:rsidRDefault="0096333C" w:rsidP="005D1C62">
            <w:pPr>
              <w:rPr>
                <w:rFonts w:eastAsiaTheme="minorEastAsia"/>
                <w:color w:val="000000" w:themeColor="text1"/>
              </w:rPr>
            </w:pPr>
            <w:r w:rsidRPr="00787FB5">
              <w:t>Prezentacja minitrendów parametrów oddechowych w odniesieniu do wyświetlanych krzywych.</w:t>
            </w:r>
          </w:p>
        </w:tc>
        <w:tc>
          <w:tcPr>
            <w:tcW w:w="2248" w:type="dxa"/>
            <w:vAlign w:val="center"/>
          </w:tcPr>
          <w:p w14:paraId="6D15D2DF" w14:textId="77777777" w:rsidR="00173C80" w:rsidRPr="00787FB5" w:rsidRDefault="00173C80" w:rsidP="005D1C62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5E42FE67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4E871629" w14:textId="77777777" w:rsidR="00173C80" w:rsidRPr="00787FB5" w:rsidRDefault="00173C80" w:rsidP="005D1C62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2F69F099" w14:textId="77777777" w:rsidR="00173C80" w:rsidRPr="00787FB5" w:rsidRDefault="00173C80" w:rsidP="005D1C62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0E3FDEEC" w14:textId="77777777" w:rsidR="00173C80" w:rsidRPr="00787FB5" w:rsidRDefault="00173C80" w:rsidP="005D1C62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2A914755" w14:textId="77777777" w:rsidR="00173C80" w:rsidRDefault="00831E3A" w:rsidP="005D1C62">
            <w:r w:rsidRPr="00787FB5">
              <w:t>Funkcja wspomagająca optymalizację zużycia świeżych gazów wraz z prezentacją trendów tej funkcji.</w:t>
            </w:r>
          </w:p>
          <w:p w14:paraId="53293047" w14:textId="77777777" w:rsidR="00D212A7" w:rsidRPr="00787FB5" w:rsidRDefault="00D212A7" w:rsidP="00D212A7">
            <w:r w:rsidRPr="00787FB5">
              <w:t>Do kryteriów oceny:</w:t>
            </w:r>
          </w:p>
          <w:p w14:paraId="46DF55FE" w14:textId="77777777" w:rsidR="00E676E2" w:rsidRPr="00787FB5" w:rsidRDefault="00E676E2" w:rsidP="00E676E2">
            <w:pPr>
              <w:rPr>
                <w:rFonts w:eastAsiaTheme="minorEastAsia"/>
                <w:color w:val="000000" w:themeColor="text1"/>
              </w:rPr>
            </w:pPr>
            <w:r w:rsidRPr="00787FB5">
              <w:rPr>
                <w:rFonts w:eastAsiaTheme="minorEastAsia"/>
                <w:color w:val="000000" w:themeColor="text1"/>
              </w:rPr>
              <w:t>Zaawansowanie funkcji optymalizacji zużycia świeżych gazów:</w:t>
            </w:r>
          </w:p>
          <w:p w14:paraId="00F2C32D" w14:textId="77777777" w:rsidR="00E676E2" w:rsidRPr="00787FB5" w:rsidRDefault="00E676E2" w:rsidP="00E676E2">
            <w:pPr>
              <w:numPr>
                <w:ilvl w:val="0"/>
                <w:numId w:val="37"/>
              </w:numPr>
              <w:rPr>
                <w:rFonts w:eastAsiaTheme="minorEastAsia"/>
                <w:color w:val="000000" w:themeColor="text1"/>
              </w:rPr>
            </w:pPr>
            <w:r w:rsidRPr="00787FB5">
              <w:rPr>
                <w:rFonts w:eastAsiaTheme="minorEastAsia"/>
                <w:color w:val="000000" w:themeColor="text1"/>
              </w:rPr>
              <w:t>automatyczna funkcja wspomagająca prowadzenie znieczulenia w technikach Low Flow / Minimal Flow wraz z prezentacją zaleceń lub wskaźników optymalizacji – 5 pkt</w:t>
            </w:r>
          </w:p>
          <w:p w14:paraId="7C3636EA" w14:textId="77777777" w:rsidR="00E676E2" w:rsidRPr="00787FB5" w:rsidRDefault="00E676E2" w:rsidP="00E676E2">
            <w:pPr>
              <w:numPr>
                <w:ilvl w:val="0"/>
                <w:numId w:val="37"/>
              </w:numPr>
              <w:rPr>
                <w:rFonts w:eastAsiaTheme="minorEastAsia"/>
                <w:color w:val="000000" w:themeColor="text1"/>
              </w:rPr>
            </w:pPr>
            <w:r w:rsidRPr="00787FB5">
              <w:rPr>
                <w:rFonts w:eastAsiaTheme="minorEastAsia"/>
                <w:color w:val="000000" w:themeColor="text1"/>
              </w:rPr>
              <w:t>podstawowa funkcjonalność bez wsparcia optymalizacji – 0 pkt</w:t>
            </w:r>
          </w:p>
          <w:p w14:paraId="4357C632" w14:textId="74F6500B" w:rsidR="006502DE" w:rsidRPr="00787FB5" w:rsidRDefault="006502DE" w:rsidP="005D1C62">
            <w:pPr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248" w:type="dxa"/>
            <w:vAlign w:val="center"/>
          </w:tcPr>
          <w:p w14:paraId="195B4A6D" w14:textId="057515DC" w:rsidR="00173C80" w:rsidRPr="00787FB5" w:rsidRDefault="00173C80" w:rsidP="005D1C62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0F26F4D3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4B26A835" w14:textId="77777777" w:rsidR="00173C80" w:rsidRPr="00787FB5" w:rsidRDefault="00173C80" w:rsidP="00844F29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250FDD96" w14:textId="77777777" w:rsidR="00173C80" w:rsidRPr="00787FB5" w:rsidRDefault="00173C80" w:rsidP="00844F29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6CB47F48" w14:textId="77777777" w:rsidR="00173C80" w:rsidRPr="00787FB5" w:rsidRDefault="00173C80" w:rsidP="00844F29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6383EB69" w14:textId="748ECDCE" w:rsidR="00173C80" w:rsidRPr="00787FB5" w:rsidRDefault="005102CA" w:rsidP="00844F29">
            <w:pPr>
              <w:rPr>
                <w:rFonts w:eastAsiaTheme="minorEastAsia"/>
                <w:color w:val="000000" w:themeColor="text1"/>
              </w:rPr>
            </w:pPr>
            <w:r w:rsidRPr="00787FB5">
              <w:t>Funkcja timera (odliczanie w dół od ustawionego czasu) z prezentacją na ekranie aparatu.</w:t>
            </w:r>
          </w:p>
        </w:tc>
        <w:tc>
          <w:tcPr>
            <w:tcW w:w="2248" w:type="dxa"/>
            <w:vAlign w:val="center"/>
          </w:tcPr>
          <w:p w14:paraId="56EAF788" w14:textId="21ACF8CF" w:rsidR="00173C80" w:rsidRPr="00787FB5" w:rsidRDefault="00173C80" w:rsidP="00077CB3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4EE5018A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648B0304" w14:textId="77777777" w:rsidR="00173C80" w:rsidRPr="00787FB5" w:rsidRDefault="00173C80" w:rsidP="00844F29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43FF8B6B" w14:textId="77777777" w:rsidR="00173C80" w:rsidRPr="00787FB5" w:rsidRDefault="00173C80" w:rsidP="00844F29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3D944EFB" w14:textId="77777777" w:rsidR="00173C80" w:rsidRPr="00787FB5" w:rsidRDefault="00173C80" w:rsidP="00844F29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7DA6B51E" w14:textId="059F4351" w:rsidR="00173C80" w:rsidRPr="00787FB5" w:rsidRDefault="001C30F4" w:rsidP="00844F29">
            <w:pPr>
              <w:rPr>
                <w:rFonts w:eastAsiaTheme="minorEastAsia"/>
                <w:color w:val="000000" w:themeColor="text1"/>
              </w:rPr>
            </w:pPr>
            <w:r w:rsidRPr="00787FB5">
              <w:t>Prezentacja różnicy między objętością wdechową a wydechową (ΔVT).</w:t>
            </w:r>
          </w:p>
        </w:tc>
        <w:tc>
          <w:tcPr>
            <w:tcW w:w="2248" w:type="dxa"/>
            <w:vAlign w:val="center"/>
          </w:tcPr>
          <w:p w14:paraId="7F7F3A1A" w14:textId="27659AD2" w:rsidR="00173C80" w:rsidRPr="00787FB5" w:rsidRDefault="00173C80" w:rsidP="00077CB3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1B6D3D8F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7FD8905B" w14:textId="77777777" w:rsidR="00173C80" w:rsidRPr="00787FB5" w:rsidRDefault="00173C80" w:rsidP="00456C99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3226ED91" w14:textId="77777777" w:rsidR="00173C80" w:rsidRPr="00787FB5" w:rsidRDefault="00173C80" w:rsidP="00456C99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1A74ACEB" w14:textId="77777777" w:rsidR="00173C80" w:rsidRPr="00787FB5" w:rsidRDefault="00173C80" w:rsidP="00456C99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091A73AA" w14:textId="743D7ACA" w:rsidR="00173C80" w:rsidRPr="00787FB5" w:rsidRDefault="0083595B" w:rsidP="00456C99">
            <w:pPr>
              <w:rPr>
                <w:rFonts w:eastAsiaTheme="minorEastAsia"/>
                <w:color w:val="000000" w:themeColor="text1"/>
              </w:rPr>
            </w:pPr>
            <w:r w:rsidRPr="00787FB5">
              <w:t>Funkcja stopera (odliczanie czasu od zera) z prezentacją na ekranie aparatu.</w:t>
            </w:r>
          </w:p>
        </w:tc>
        <w:tc>
          <w:tcPr>
            <w:tcW w:w="2248" w:type="dxa"/>
            <w:vAlign w:val="center"/>
          </w:tcPr>
          <w:p w14:paraId="56D3EE63" w14:textId="77777777" w:rsidR="00173C80" w:rsidRPr="00787FB5" w:rsidRDefault="00173C80" w:rsidP="00456C99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3CEB0A53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48DF5883" w14:textId="77777777" w:rsidR="00173C80" w:rsidRPr="00787FB5" w:rsidRDefault="00173C80" w:rsidP="00456C99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3B5370F5" w14:textId="77777777" w:rsidR="00173C80" w:rsidRPr="00787FB5" w:rsidRDefault="00173C80" w:rsidP="00456C99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0B2138E7" w14:textId="77777777" w:rsidR="00173C80" w:rsidRPr="00787FB5" w:rsidRDefault="00173C80" w:rsidP="00456C99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1490BDDA" w14:textId="11617C89" w:rsidR="00173C80" w:rsidRPr="00787FB5" w:rsidRDefault="0078550A" w:rsidP="00456C99">
            <w:pPr>
              <w:rPr>
                <w:rFonts w:eastAsiaTheme="minorEastAsia"/>
                <w:color w:val="000000" w:themeColor="text1"/>
              </w:rPr>
            </w:pPr>
            <w:r w:rsidRPr="00787FB5">
              <w:t>Prezentacja spontanicznej objętości minutowej (MV spont) oraz spontanicznej częstości oddechowej (RR spont) pacjenta.</w:t>
            </w:r>
          </w:p>
        </w:tc>
        <w:tc>
          <w:tcPr>
            <w:tcW w:w="2248" w:type="dxa"/>
            <w:vAlign w:val="center"/>
          </w:tcPr>
          <w:p w14:paraId="0FD01610" w14:textId="72320986" w:rsidR="00173C80" w:rsidRPr="00787FB5" w:rsidRDefault="00173C80" w:rsidP="00504AB4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062093D4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1FF7F9EE" w14:textId="77777777" w:rsidR="00173C80" w:rsidRPr="00787FB5" w:rsidRDefault="00173C80" w:rsidP="00456C99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073BE8E5" w14:textId="77777777" w:rsidR="00173C80" w:rsidRPr="00787FB5" w:rsidRDefault="00173C80" w:rsidP="00456C99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20624CF8" w14:textId="77777777" w:rsidR="00173C80" w:rsidRPr="00787FB5" w:rsidRDefault="00173C80" w:rsidP="00456C99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762F8D46" w14:textId="447962FF" w:rsidR="00173C80" w:rsidRPr="00787FB5" w:rsidRDefault="000347D2" w:rsidP="00456C99">
            <w:pPr>
              <w:rPr>
                <w:rFonts w:eastAsiaTheme="minorEastAsia"/>
                <w:color w:val="000000" w:themeColor="text1"/>
              </w:rPr>
            </w:pPr>
            <w:r w:rsidRPr="00787FB5">
              <w:t>Prezentacja trendów graficznych i tabelarycznych z możliwością powiększania wybranego zakresu czasu (zoom) oraz funkcją kursora umożliwiającą odczyt wartości w wybranym punkcie czasu.</w:t>
            </w:r>
          </w:p>
        </w:tc>
        <w:tc>
          <w:tcPr>
            <w:tcW w:w="2248" w:type="dxa"/>
            <w:vAlign w:val="center"/>
          </w:tcPr>
          <w:p w14:paraId="194BA5B3" w14:textId="77777777" w:rsidR="00173C80" w:rsidRPr="00787FB5" w:rsidRDefault="00173C80" w:rsidP="00456C99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44C03E3A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2AD3F0A7" w14:textId="77777777" w:rsidR="00173C80" w:rsidRPr="00787FB5" w:rsidRDefault="00173C80" w:rsidP="00D37BB9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1FC3F8D5" w14:textId="77777777" w:rsidR="00173C80" w:rsidRPr="00787FB5" w:rsidRDefault="00173C80" w:rsidP="00D37BB9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3C2DC5C4" w14:textId="77777777" w:rsidR="00173C80" w:rsidRPr="00787FB5" w:rsidRDefault="00173C80" w:rsidP="00D37BB9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  <w:vAlign w:val="center"/>
          </w:tcPr>
          <w:p w14:paraId="4308C77F" w14:textId="17D575CF" w:rsidR="00173C80" w:rsidRPr="00787FB5" w:rsidRDefault="00173C80" w:rsidP="00D37BB9">
            <w:pPr>
              <w:rPr>
                <w:rFonts w:eastAsiaTheme="minorEastAsia"/>
                <w:color w:val="000000" w:themeColor="text1"/>
              </w:rPr>
            </w:pPr>
            <w:r w:rsidRPr="00787FB5">
              <w:rPr>
                <w:rFonts w:ascii="Arial" w:eastAsia="Times New Roman" w:hAnsi="Arial" w:cs="Arial"/>
                <w:b/>
                <w:bCs/>
                <w:lang w:eastAsia="pl-PL"/>
              </w:rPr>
              <w:t>Funkcjonalność</w:t>
            </w:r>
          </w:p>
        </w:tc>
        <w:tc>
          <w:tcPr>
            <w:tcW w:w="2248" w:type="dxa"/>
            <w:vAlign w:val="center"/>
          </w:tcPr>
          <w:p w14:paraId="42DA1E11" w14:textId="77777777" w:rsidR="00173C80" w:rsidRPr="00787FB5" w:rsidRDefault="00173C80" w:rsidP="00D37BB9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57879837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1E201EEC" w14:textId="77777777" w:rsidR="00173C80" w:rsidRPr="00787FB5" w:rsidRDefault="00173C80" w:rsidP="00DD1723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514F1422" w14:textId="77777777" w:rsidR="00173C80" w:rsidRPr="00787FB5" w:rsidRDefault="00173C80" w:rsidP="00DD1723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61C4325E" w14:textId="77777777" w:rsidR="00173C80" w:rsidRPr="00787FB5" w:rsidRDefault="00173C80" w:rsidP="00DD1723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3ECD2E12" w14:textId="16F49271" w:rsidR="00173C80" w:rsidRPr="00787FB5" w:rsidRDefault="00F11646" w:rsidP="00DD1723">
            <w:pPr>
              <w:rPr>
                <w:rFonts w:eastAsiaTheme="minorEastAsia"/>
                <w:color w:val="000000" w:themeColor="text1"/>
              </w:rPr>
            </w:pPr>
            <w:r w:rsidRPr="00787FB5">
              <w:t>Kolorowy ekran o regulowanej jasności i przekątnej co najmniej 15”, umożliwiający obsługę aparatu za pomocą ekranu dotykowego oraz pokrętła funkcyjnego.</w:t>
            </w:r>
          </w:p>
        </w:tc>
        <w:tc>
          <w:tcPr>
            <w:tcW w:w="2248" w:type="dxa"/>
            <w:vAlign w:val="center"/>
          </w:tcPr>
          <w:p w14:paraId="606D2DEC" w14:textId="77777777" w:rsidR="00173C80" w:rsidRPr="00787FB5" w:rsidRDefault="00173C80" w:rsidP="00DD1723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282B265C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07E75BE3" w14:textId="77777777" w:rsidR="00173C80" w:rsidRPr="00787FB5" w:rsidRDefault="00173C80" w:rsidP="00DD1723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51BCC824" w14:textId="77777777" w:rsidR="00173C80" w:rsidRPr="00787FB5" w:rsidRDefault="00173C80" w:rsidP="00DD1723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5256DB27" w14:textId="77777777" w:rsidR="00173C80" w:rsidRPr="00787FB5" w:rsidRDefault="00173C80" w:rsidP="00DD1723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69224B58" w14:textId="511B06DD" w:rsidR="00173C80" w:rsidRPr="00787FB5" w:rsidRDefault="00F37A8A" w:rsidP="00DD1723">
            <w:pPr>
              <w:rPr>
                <w:rFonts w:eastAsiaTheme="minorEastAsia"/>
                <w:color w:val="000000" w:themeColor="text1"/>
              </w:rPr>
            </w:pPr>
            <w:r w:rsidRPr="00787FB5">
              <w:t>Możliwość konfiguracji układu i rozmieszczenia wyświetlanych parametrów na ekranie w trakcie pracy aparatu, umożliwiająca ich dostosowanie do aktualnych potrzeb użytkownika.</w:t>
            </w:r>
          </w:p>
        </w:tc>
        <w:tc>
          <w:tcPr>
            <w:tcW w:w="2248" w:type="dxa"/>
            <w:vAlign w:val="center"/>
          </w:tcPr>
          <w:p w14:paraId="63B1698D" w14:textId="77777777" w:rsidR="00173C80" w:rsidRPr="00787FB5" w:rsidRDefault="00173C80" w:rsidP="00DD1723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6D3536EE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1A6B4CA0" w14:textId="77777777" w:rsidR="00173C80" w:rsidRPr="00787FB5" w:rsidRDefault="00173C80" w:rsidP="00DD1723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21674841" w14:textId="77777777" w:rsidR="00173C80" w:rsidRPr="00787FB5" w:rsidRDefault="00173C80" w:rsidP="00DD1723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124BACF3" w14:textId="77777777" w:rsidR="00173C80" w:rsidRPr="00787FB5" w:rsidRDefault="00173C80" w:rsidP="00DD1723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7C3696C1" w14:textId="5828040C" w:rsidR="00173C80" w:rsidRPr="00787FB5" w:rsidRDefault="00FC0645" w:rsidP="00DD1723">
            <w:pPr>
              <w:rPr>
                <w:rFonts w:eastAsiaTheme="minorEastAsia"/>
                <w:color w:val="000000" w:themeColor="text1"/>
              </w:rPr>
            </w:pPr>
            <w:r w:rsidRPr="00787FB5">
              <w:t>Możliwość przypisywania różnych kolorów do wyświetlanych parametrów w celu ułatwienia ich odczytu.</w:t>
            </w:r>
          </w:p>
        </w:tc>
        <w:tc>
          <w:tcPr>
            <w:tcW w:w="2248" w:type="dxa"/>
            <w:vAlign w:val="center"/>
          </w:tcPr>
          <w:p w14:paraId="554257F5" w14:textId="4A3DD9BD" w:rsidR="00173C80" w:rsidRPr="00787FB5" w:rsidRDefault="00173C80" w:rsidP="00EB1B43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261C95F0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2D893C00" w14:textId="77777777" w:rsidR="00173C80" w:rsidRPr="00787FB5" w:rsidRDefault="00173C80" w:rsidP="00DD1723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04CFA971" w14:textId="77777777" w:rsidR="00173C80" w:rsidRPr="00787FB5" w:rsidRDefault="00173C80" w:rsidP="00DD1723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2DA3F492" w14:textId="77777777" w:rsidR="00173C80" w:rsidRPr="00787FB5" w:rsidRDefault="00173C80" w:rsidP="00DD1723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05EA5870" w14:textId="532B2C6B" w:rsidR="00173C80" w:rsidRPr="00787FB5" w:rsidRDefault="008E6DFC" w:rsidP="00DD1723">
            <w:pPr>
              <w:rPr>
                <w:rFonts w:eastAsiaTheme="minorEastAsia"/>
                <w:color w:val="000000" w:themeColor="text1"/>
              </w:rPr>
            </w:pPr>
            <w:r w:rsidRPr="00787FB5">
              <w:t>Wyświetlanie ustawionych granic alarmowych bezpośrednio przy prezentowanych parametrach.</w:t>
            </w:r>
          </w:p>
        </w:tc>
        <w:tc>
          <w:tcPr>
            <w:tcW w:w="2248" w:type="dxa"/>
            <w:vAlign w:val="center"/>
          </w:tcPr>
          <w:p w14:paraId="0A4F7A89" w14:textId="77777777" w:rsidR="00173C80" w:rsidRPr="00787FB5" w:rsidRDefault="00173C80" w:rsidP="00DD1723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72821550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31B0EC8F" w14:textId="77777777" w:rsidR="00173C80" w:rsidRPr="00787FB5" w:rsidRDefault="00173C80" w:rsidP="00DD1723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6B6FF1A7" w14:textId="77777777" w:rsidR="00173C80" w:rsidRPr="00787FB5" w:rsidRDefault="00173C80" w:rsidP="00DD1723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40968D5A" w14:textId="77777777" w:rsidR="00173C80" w:rsidRPr="00787FB5" w:rsidRDefault="00173C80" w:rsidP="00DD1723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0F9BE8A7" w14:textId="20273E4F" w:rsidR="00173C80" w:rsidRDefault="00F97ED3" w:rsidP="00DD1723">
            <w:r w:rsidRPr="00787FB5">
              <w:t>Możliwość kontynuowania wentylacji mechanicznej w przypadku awarii czujnika przepływu.</w:t>
            </w:r>
            <w:r w:rsidR="00F2580D" w:rsidRPr="00787FB5">
              <w:t xml:space="preserve"> </w:t>
            </w:r>
            <w:r w:rsidR="00D212A7">
              <w:t>–</w:t>
            </w:r>
            <w:r w:rsidR="00F2580D" w:rsidRPr="00787FB5">
              <w:t xml:space="preserve"> warunek</w:t>
            </w:r>
          </w:p>
          <w:p w14:paraId="1C8E1220" w14:textId="77777777" w:rsidR="00D212A7" w:rsidRPr="00787FB5" w:rsidRDefault="00D212A7" w:rsidP="00D212A7">
            <w:r w:rsidRPr="00787FB5">
              <w:t>Do kryteriów oceny:</w:t>
            </w:r>
          </w:p>
          <w:p w14:paraId="214B44A6" w14:textId="77777777" w:rsidR="00F2580D" w:rsidRPr="00787FB5" w:rsidRDefault="00F2580D" w:rsidP="00F2580D">
            <w:r w:rsidRPr="00787FB5">
              <w:t>Zaawansowanie pracy aparatu w przypadku awarii czujnika przepływu:</w:t>
            </w:r>
          </w:p>
          <w:p w14:paraId="5F955B8F" w14:textId="77777777" w:rsidR="00F2580D" w:rsidRPr="00787FB5" w:rsidRDefault="00F2580D" w:rsidP="00F2580D">
            <w:pPr>
              <w:numPr>
                <w:ilvl w:val="0"/>
                <w:numId w:val="33"/>
              </w:numPr>
            </w:pPr>
            <w:r w:rsidRPr="00787FB5">
              <w:t>automatyczna kontynuacja wentylacji z zachowaniem monitorowania parametrów oddechowych (np. ciśnienie, objętość lub CO₂) – 5 pkt</w:t>
            </w:r>
          </w:p>
          <w:p w14:paraId="7FE6732F" w14:textId="32602747" w:rsidR="00F2580D" w:rsidRPr="00787FB5" w:rsidRDefault="008642C5" w:rsidP="00F2580D">
            <w:pPr>
              <w:numPr>
                <w:ilvl w:val="0"/>
                <w:numId w:val="33"/>
              </w:numPr>
            </w:pPr>
            <w:r w:rsidRPr="00787FB5">
              <w:t>brak automatycznej</w:t>
            </w:r>
            <w:r w:rsidR="006A7F82" w:rsidRPr="00787FB5">
              <w:t xml:space="preserve"> kontynuacji wentylacji z zachowaniem monitorowania parametrów oddechowych (np. ciśnienie, objętość lub CO₂) </w:t>
            </w:r>
            <w:r w:rsidR="00F2580D" w:rsidRPr="00787FB5">
              <w:t>– 0 pkt</w:t>
            </w:r>
          </w:p>
          <w:p w14:paraId="6AB98EEF" w14:textId="7AC6377A" w:rsidR="00F97ED3" w:rsidRPr="00787FB5" w:rsidRDefault="00F97ED3" w:rsidP="00DD1723">
            <w:pPr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248" w:type="dxa"/>
            <w:vAlign w:val="center"/>
          </w:tcPr>
          <w:p w14:paraId="6BAD4D79" w14:textId="1DAF9811" w:rsidR="00173C80" w:rsidRPr="00787FB5" w:rsidRDefault="00173C80" w:rsidP="00C70512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279D6D5A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03788FBC" w14:textId="77777777" w:rsidR="00173C80" w:rsidRPr="00787FB5" w:rsidRDefault="00173C80" w:rsidP="00DD1723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432EC18A" w14:textId="77777777" w:rsidR="00173C80" w:rsidRPr="00787FB5" w:rsidRDefault="00173C80" w:rsidP="00DD1723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73C3A558" w14:textId="77777777" w:rsidR="00173C80" w:rsidRPr="00787FB5" w:rsidRDefault="00173C80" w:rsidP="00DD1723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33AB157C" w14:textId="38B52C5D" w:rsidR="00173C80" w:rsidRPr="00787FB5" w:rsidRDefault="00AF69FF" w:rsidP="00DD1723">
            <w:pPr>
              <w:rPr>
                <w:rFonts w:eastAsiaTheme="minorEastAsia"/>
                <w:color w:val="000000" w:themeColor="text1"/>
              </w:rPr>
            </w:pPr>
            <w:r w:rsidRPr="00787FB5">
              <w:t>Możliwość eksportu i importu konfiguracji urządzenia za pośrednictwem zewnętrznego nośnika danych (np. USB).</w:t>
            </w:r>
          </w:p>
        </w:tc>
        <w:tc>
          <w:tcPr>
            <w:tcW w:w="2248" w:type="dxa"/>
            <w:vAlign w:val="center"/>
          </w:tcPr>
          <w:p w14:paraId="4563FAE8" w14:textId="77777777" w:rsidR="00173C80" w:rsidRPr="00787FB5" w:rsidRDefault="00173C80" w:rsidP="00DD1723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0DB0AF53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5D78CBB8" w14:textId="77777777" w:rsidR="00173C80" w:rsidRPr="00787FB5" w:rsidRDefault="00173C80" w:rsidP="00E638B4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7E2C2A41" w14:textId="77777777" w:rsidR="00173C80" w:rsidRPr="00787FB5" w:rsidRDefault="00173C80" w:rsidP="00E638B4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7F5E0CB3" w14:textId="77777777" w:rsidR="00173C80" w:rsidRPr="00787FB5" w:rsidRDefault="00173C80" w:rsidP="00E638B4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561A306D" w14:textId="04FE6894" w:rsidR="00173C80" w:rsidRPr="00787FB5" w:rsidRDefault="00315CBB" w:rsidP="00E638B4">
            <w:pPr>
              <w:rPr>
                <w:rFonts w:eastAsiaTheme="minorEastAsia"/>
                <w:color w:val="000000" w:themeColor="text1"/>
              </w:rPr>
            </w:pPr>
            <w:r w:rsidRPr="00787FB5">
              <w:t>Wbudowany moduł pomiaru gazów oddechowych umożliwiający pomiar i prezentację wdechowego i wydechowego stężenia O₂, N₂O, CO₂ oraz anestetyków wziewnych (sewofluran, izofluran, desfluran), z funkcją automatycznej identyfikacji anestetyków. Pomiar realizowany w strumieniu bocznym lub równoważnym, bez konieczności utraty funkcjonalności systemu oddechowego.</w:t>
            </w:r>
          </w:p>
        </w:tc>
        <w:tc>
          <w:tcPr>
            <w:tcW w:w="2248" w:type="dxa"/>
            <w:vAlign w:val="center"/>
          </w:tcPr>
          <w:p w14:paraId="45C0BA1C" w14:textId="77777777" w:rsidR="00173C80" w:rsidRPr="00787FB5" w:rsidRDefault="00173C80" w:rsidP="00E638B4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15AE45E8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6848757D" w14:textId="77777777" w:rsidR="00173C80" w:rsidRPr="00787FB5" w:rsidRDefault="00173C80" w:rsidP="00E638B4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3ED024DC" w14:textId="77777777" w:rsidR="00173C80" w:rsidRPr="00787FB5" w:rsidRDefault="00173C80" w:rsidP="00E638B4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5222EDB4" w14:textId="77777777" w:rsidR="00173C80" w:rsidRPr="00787FB5" w:rsidRDefault="00173C80" w:rsidP="00E638B4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2105EDCE" w14:textId="3C04578E" w:rsidR="00173C80" w:rsidRPr="00787FB5" w:rsidRDefault="00CD4B8B" w:rsidP="00E638B4">
            <w:pPr>
              <w:rPr>
                <w:rFonts w:eastAsiaTheme="minorEastAsia" w:cstheme="minorHAnsi"/>
                <w:color w:val="000000" w:themeColor="text1"/>
              </w:rPr>
            </w:pPr>
            <w:r w:rsidRPr="00787FB5">
              <w:rPr>
                <w:rFonts w:eastAsia="Times New Roman" w:cstheme="minorHAnsi"/>
                <w:lang w:eastAsia="pl-PL"/>
              </w:rPr>
              <w:t>Wykrywanie i identyfikacja mieszanin gazów anestetycznych oraz prezentacja wartości MAC (minimalne stężenie pęcherzykowe).</w:t>
            </w:r>
          </w:p>
        </w:tc>
        <w:tc>
          <w:tcPr>
            <w:tcW w:w="2248" w:type="dxa"/>
            <w:vAlign w:val="center"/>
          </w:tcPr>
          <w:p w14:paraId="7B80C263" w14:textId="77777777" w:rsidR="00173C80" w:rsidRPr="00787FB5" w:rsidRDefault="00173C80" w:rsidP="00E638B4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08047D1A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59BC8529" w14:textId="77777777" w:rsidR="00173C80" w:rsidRPr="00787FB5" w:rsidRDefault="00173C80" w:rsidP="00E638B4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304D525B" w14:textId="77777777" w:rsidR="00173C80" w:rsidRPr="00787FB5" w:rsidRDefault="00173C80" w:rsidP="00E638B4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215D4C72" w14:textId="77777777" w:rsidR="00173C80" w:rsidRPr="00787FB5" w:rsidRDefault="00173C80" w:rsidP="00E638B4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134A6DA9" w14:textId="25F8E552" w:rsidR="00173C80" w:rsidRPr="00787FB5" w:rsidRDefault="00013B0B" w:rsidP="00E638B4">
            <w:pPr>
              <w:rPr>
                <w:rFonts w:eastAsiaTheme="minorEastAsia"/>
                <w:color w:val="000000" w:themeColor="text1"/>
              </w:rPr>
            </w:pPr>
            <w:r w:rsidRPr="00787FB5">
              <w:rPr>
                <w:rFonts w:eastAsiaTheme="minorEastAsia"/>
                <w:color w:val="000000" w:themeColor="text1"/>
              </w:rPr>
              <w:t>Możliwość eksportu danych do zewnętrznego nośnika (np. USB), w tym zrzutów ekranu oraz trendów.</w:t>
            </w:r>
          </w:p>
        </w:tc>
        <w:tc>
          <w:tcPr>
            <w:tcW w:w="2248" w:type="dxa"/>
            <w:vAlign w:val="center"/>
          </w:tcPr>
          <w:p w14:paraId="295DA15F" w14:textId="77777777" w:rsidR="00173C80" w:rsidRPr="00787FB5" w:rsidRDefault="00173C80" w:rsidP="00E638B4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26AD9E2A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2F3FFBC7" w14:textId="77777777" w:rsidR="00173C80" w:rsidRPr="00787FB5" w:rsidRDefault="00173C80" w:rsidP="00D37BB9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44AAD703" w14:textId="77777777" w:rsidR="00173C80" w:rsidRPr="00787FB5" w:rsidRDefault="00173C80" w:rsidP="00D37BB9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69076022" w14:textId="77777777" w:rsidR="00173C80" w:rsidRPr="00787FB5" w:rsidRDefault="00173C80" w:rsidP="00D37BB9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  <w:vAlign w:val="center"/>
          </w:tcPr>
          <w:p w14:paraId="5AFFF495" w14:textId="1E8A6E4A" w:rsidR="00173C80" w:rsidRPr="00787FB5" w:rsidRDefault="00173C80" w:rsidP="00D37BB9">
            <w:pPr>
              <w:rPr>
                <w:rFonts w:eastAsiaTheme="minorEastAsia"/>
                <w:color w:val="000000" w:themeColor="text1"/>
              </w:rPr>
            </w:pPr>
            <w:r w:rsidRPr="00787FB5">
              <w:rPr>
                <w:rFonts w:ascii="Arial" w:eastAsia="Times New Roman" w:hAnsi="Arial" w:cs="Arial"/>
                <w:b/>
                <w:bCs/>
                <w:lang w:eastAsia="pl-PL"/>
              </w:rPr>
              <w:t>Alarmy</w:t>
            </w:r>
          </w:p>
        </w:tc>
        <w:tc>
          <w:tcPr>
            <w:tcW w:w="2248" w:type="dxa"/>
            <w:vAlign w:val="center"/>
          </w:tcPr>
          <w:p w14:paraId="2856D81D" w14:textId="77777777" w:rsidR="00173C80" w:rsidRPr="00787FB5" w:rsidRDefault="00173C80" w:rsidP="00D37BB9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3978F2DA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6D996BA0" w14:textId="77777777" w:rsidR="00173C80" w:rsidRPr="00787FB5" w:rsidRDefault="00173C80" w:rsidP="006366A1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31C2C612" w14:textId="77777777" w:rsidR="00173C80" w:rsidRPr="00787FB5" w:rsidRDefault="00173C80" w:rsidP="006366A1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18357E94" w14:textId="77777777" w:rsidR="00173C80" w:rsidRPr="00787FB5" w:rsidRDefault="00173C80" w:rsidP="006366A1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5745A5AB" w14:textId="6680E4AF" w:rsidR="00173C80" w:rsidRPr="00787FB5" w:rsidRDefault="00D25064" w:rsidP="006366A1">
            <w:pPr>
              <w:rPr>
                <w:rFonts w:eastAsiaTheme="minorEastAsia"/>
                <w:color w:val="000000" w:themeColor="text1"/>
              </w:rPr>
            </w:pPr>
            <w:r w:rsidRPr="00787FB5">
              <w:t>Funkcja automatycznego ustawiania granic alarmowych.</w:t>
            </w:r>
          </w:p>
        </w:tc>
        <w:tc>
          <w:tcPr>
            <w:tcW w:w="2248" w:type="dxa"/>
            <w:vAlign w:val="center"/>
          </w:tcPr>
          <w:p w14:paraId="25F169EA" w14:textId="77777777" w:rsidR="00173C80" w:rsidRPr="00787FB5" w:rsidRDefault="00173C80" w:rsidP="006366A1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437D0925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70095B8D" w14:textId="77777777" w:rsidR="00173C80" w:rsidRPr="00787FB5" w:rsidRDefault="00173C80" w:rsidP="006366A1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320A1F91" w14:textId="77777777" w:rsidR="00173C80" w:rsidRPr="00787FB5" w:rsidRDefault="00173C80" w:rsidP="006366A1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4969D484" w14:textId="77777777" w:rsidR="00173C80" w:rsidRPr="00787FB5" w:rsidRDefault="00173C80" w:rsidP="006366A1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7C0AB9CB" w14:textId="73AFC5CB" w:rsidR="00173C80" w:rsidRPr="00787FB5" w:rsidRDefault="009F645C" w:rsidP="006366A1">
            <w:pPr>
              <w:rPr>
                <w:rFonts w:eastAsiaTheme="minorEastAsia"/>
                <w:color w:val="000000" w:themeColor="text1"/>
              </w:rPr>
            </w:pPr>
            <w:r w:rsidRPr="00787FB5">
              <w:t>Alarm przekroczenia zadanych wartości ciśnienia w drogach oddechowych.</w:t>
            </w:r>
          </w:p>
        </w:tc>
        <w:tc>
          <w:tcPr>
            <w:tcW w:w="2248" w:type="dxa"/>
            <w:vAlign w:val="center"/>
          </w:tcPr>
          <w:p w14:paraId="4286ABE3" w14:textId="77777777" w:rsidR="00173C80" w:rsidRPr="00787FB5" w:rsidRDefault="00173C80" w:rsidP="006366A1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092BBD45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2ED49693" w14:textId="77777777" w:rsidR="00173C80" w:rsidRPr="00787FB5" w:rsidRDefault="00173C80" w:rsidP="006366A1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2CA15FD8" w14:textId="77777777" w:rsidR="00173C80" w:rsidRPr="00787FB5" w:rsidRDefault="00173C80" w:rsidP="006366A1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45E69E29" w14:textId="77777777" w:rsidR="00173C80" w:rsidRPr="00787FB5" w:rsidRDefault="00173C80" w:rsidP="006366A1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3B4E69AE" w14:textId="478EBCA8" w:rsidR="00173C80" w:rsidRPr="00787FB5" w:rsidRDefault="00113FF7" w:rsidP="006366A1">
            <w:pPr>
              <w:rPr>
                <w:rFonts w:eastAsiaTheme="minorEastAsia"/>
                <w:color w:val="000000" w:themeColor="text1"/>
              </w:rPr>
            </w:pPr>
            <w:r w:rsidRPr="00787FB5">
              <w:t>Alarm przekroczenia zadanych wartości objętości minutowej.</w:t>
            </w:r>
          </w:p>
        </w:tc>
        <w:tc>
          <w:tcPr>
            <w:tcW w:w="2248" w:type="dxa"/>
            <w:vAlign w:val="center"/>
          </w:tcPr>
          <w:p w14:paraId="4A39096F" w14:textId="77777777" w:rsidR="00173C80" w:rsidRPr="00787FB5" w:rsidRDefault="00173C80" w:rsidP="006366A1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73F24D84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6E08C0A7" w14:textId="77777777" w:rsidR="00173C80" w:rsidRPr="00787FB5" w:rsidRDefault="00173C80" w:rsidP="006366A1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60D3B689" w14:textId="77777777" w:rsidR="00173C80" w:rsidRPr="00787FB5" w:rsidRDefault="00173C80" w:rsidP="006366A1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350E86F4" w14:textId="77777777" w:rsidR="00173C80" w:rsidRPr="00787FB5" w:rsidRDefault="00173C80" w:rsidP="006366A1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095C08AC" w14:textId="3230C98E" w:rsidR="00173C80" w:rsidRPr="00787FB5" w:rsidRDefault="00BD1583" w:rsidP="006366A1">
            <w:pPr>
              <w:rPr>
                <w:rFonts w:eastAsiaTheme="minorEastAsia"/>
                <w:color w:val="000000" w:themeColor="text1"/>
              </w:rPr>
            </w:pPr>
            <w:r w:rsidRPr="00787FB5">
              <w:t>Alarm bezdechu generowany na podstawie analizy co najmniej przepływu, ciśnienia lub stężenia CO₂.</w:t>
            </w:r>
          </w:p>
        </w:tc>
        <w:tc>
          <w:tcPr>
            <w:tcW w:w="2248" w:type="dxa"/>
            <w:vAlign w:val="center"/>
          </w:tcPr>
          <w:p w14:paraId="2AC573A5" w14:textId="77777777" w:rsidR="00173C80" w:rsidRPr="00787FB5" w:rsidRDefault="00173C80" w:rsidP="006366A1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5F7061CE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3194B338" w14:textId="77777777" w:rsidR="00173C80" w:rsidRPr="00787FB5" w:rsidRDefault="00173C80" w:rsidP="006366A1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30AC4555" w14:textId="77777777" w:rsidR="00173C80" w:rsidRPr="00787FB5" w:rsidRDefault="00173C80" w:rsidP="006366A1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5BECAD7C" w14:textId="77777777" w:rsidR="00173C80" w:rsidRPr="00787FB5" w:rsidRDefault="00173C80" w:rsidP="006366A1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21C8658F" w14:textId="7C4D3018" w:rsidR="00173C80" w:rsidRPr="00787FB5" w:rsidRDefault="00FC36DF" w:rsidP="006366A1">
            <w:pPr>
              <w:rPr>
                <w:rFonts w:eastAsiaTheme="minorEastAsia"/>
                <w:color w:val="000000" w:themeColor="text1"/>
              </w:rPr>
            </w:pPr>
            <w:r w:rsidRPr="00787FB5">
              <w:t>Alarm przekroczenia zadanych wartości stężenia anestetyku wziewnego.</w:t>
            </w:r>
          </w:p>
        </w:tc>
        <w:tc>
          <w:tcPr>
            <w:tcW w:w="2248" w:type="dxa"/>
            <w:vAlign w:val="center"/>
          </w:tcPr>
          <w:p w14:paraId="1FECEDED" w14:textId="77777777" w:rsidR="00173C80" w:rsidRPr="00787FB5" w:rsidRDefault="00173C80" w:rsidP="006366A1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57924A54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75650B54" w14:textId="77777777" w:rsidR="00173C80" w:rsidRPr="00787FB5" w:rsidRDefault="00173C80" w:rsidP="006366A1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40707A25" w14:textId="77777777" w:rsidR="00173C80" w:rsidRPr="00787FB5" w:rsidRDefault="00173C80" w:rsidP="006366A1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360AB52F" w14:textId="77777777" w:rsidR="00173C80" w:rsidRPr="00787FB5" w:rsidRDefault="00173C80" w:rsidP="006366A1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53D59A73" w14:textId="0B70F088" w:rsidR="00173C80" w:rsidRPr="00787FB5" w:rsidRDefault="000F5D1F" w:rsidP="006366A1">
            <w:pPr>
              <w:rPr>
                <w:rFonts w:eastAsiaTheme="minorEastAsia"/>
                <w:color w:val="000000" w:themeColor="text1"/>
              </w:rPr>
            </w:pPr>
            <w:r w:rsidRPr="00787FB5">
              <w:t>Alarm braku zasilania w gazy medyczne (O₂, powietrze, N₂O).</w:t>
            </w:r>
          </w:p>
        </w:tc>
        <w:tc>
          <w:tcPr>
            <w:tcW w:w="2248" w:type="dxa"/>
            <w:vAlign w:val="center"/>
          </w:tcPr>
          <w:p w14:paraId="44930777" w14:textId="77777777" w:rsidR="00173C80" w:rsidRPr="00787FB5" w:rsidRDefault="00173C80" w:rsidP="006366A1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603A3585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223A5A26" w14:textId="77777777" w:rsidR="00173C80" w:rsidRPr="00787FB5" w:rsidRDefault="00173C80" w:rsidP="001D358E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33A13148" w14:textId="77777777" w:rsidR="00173C80" w:rsidRPr="00787FB5" w:rsidRDefault="00173C80" w:rsidP="001D358E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49EC69F4" w14:textId="77777777" w:rsidR="00173C80" w:rsidRPr="00787FB5" w:rsidRDefault="00173C80" w:rsidP="001D358E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0DA98478" w14:textId="07AA64B8" w:rsidR="00173C80" w:rsidRPr="00787FB5" w:rsidRDefault="00177C28" w:rsidP="001D358E">
            <w:pPr>
              <w:rPr>
                <w:rFonts w:eastAsiaTheme="minorEastAsia"/>
                <w:color w:val="000000" w:themeColor="text1"/>
              </w:rPr>
            </w:pPr>
            <w:r w:rsidRPr="00787FB5">
              <w:t>Alarm wykrycia obecności więcej niż jednego anestetyku wziewnego.</w:t>
            </w:r>
          </w:p>
        </w:tc>
        <w:tc>
          <w:tcPr>
            <w:tcW w:w="2248" w:type="dxa"/>
            <w:vAlign w:val="center"/>
          </w:tcPr>
          <w:p w14:paraId="06453EA4" w14:textId="6CEF9837" w:rsidR="00640A76" w:rsidRPr="00787FB5" w:rsidRDefault="00640A76" w:rsidP="00640A76">
            <w:pPr>
              <w:rPr>
                <w:rFonts w:eastAsiaTheme="minorEastAsia"/>
                <w:color w:val="000000" w:themeColor="text1"/>
              </w:rPr>
            </w:pPr>
          </w:p>
          <w:p w14:paraId="3B4BA65E" w14:textId="4D29E902" w:rsidR="00173C80" w:rsidRPr="00787FB5" w:rsidRDefault="00173C80" w:rsidP="00491C75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6028D47F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34241332" w14:textId="77777777" w:rsidR="00173C80" w:rsidRPr="00787FB5" w:rsidRDefault="00173C80" w:rsidP="001D358E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670143DF" w14:textId="77777777" w:rsidR="00173C80" w:rsidRPr="00787FB5" w:rsidRDefault="00173C80" w:rsidP="001D358E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3695B2A1" w14:textId="77777777" w:rsidR="00173C80" w:rsidRPr="00787FB5" w:rsidRDefault="00173C80" w:rsidP="001D358E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27F2A48E" w14:textId="4E49FCB2" w:rsidR="00173C80" w:rsidRPr="00787FB5" w:rsidRDefault="00CA0D3E" w:rsidP="001D358E">
            <w:pPr>
              <w:rPr>
                <w:rFonts w:eastAsiaTheme="minorEastAsia"/>
                <w:color w:val="000000" w:themeColor="text1"/>
              </w:rPr>
            </w:pPr>
            <w:r w:rsidRPr="00787FB5">
              <w:t>Alarm niskiej wartości MAC.</w:t>
            </w:r>
          </w:p>
        </w:tc>
        <w:tc>
          <w:tcPr>
            <w:tcW w:w="2248" w:type="dxa"/>
            <w:vAlign w:val="center"/>
          </w:tcPr>
          <w:p w14:paraId="229F9BCD" w14:textId="6AA7BD25" w:rsidR="00173C80" w:rsidRPr="00787FB5" w:rsidRDefault="00173C80" w:rsidP="00491C75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170EABB0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37B1440C" w14:textId="77777777" w:rsidR="00173C80" w:rsidRPr="00787FB5" w:rsidRDefault="00173C80" w:rsidP="00D37BB9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268C5122" w14:textId="77777777" w:rsidR="00173C80" w:rsidRPr="00787FB5" w:rsidRDefault="00173C80" w:rsidP="00D37BB9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701157D8" w14:textId="77777777" w:rsidR="00173C80" w:rsidRPr="00787FB5" w:rsidRDefault="00173C80" w:rsidP="00D37BB9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  <w:vAlign w:val="center"/>
          </w:tcPr>
          <w:p w14:paraId="6463F925" w14:textId="326EB860" w:rsidR="00173C80" w:rsidRPr="00787FB5" w:rsidRDefault="00173C80" w:rsidP="00D37BB9">
            <w:pPr>
              <w:rPr>
                <w:rFonts w:eastAsiaTheme="minorEastAsia"/>
                <w:color w:val="000000" w:themeColor="text1"/>
              </w:rPr>
            </w:pPr>
            <w:r w:rsidRPr="00787FB5">
              <w:rPr>
                <w:rFonts w:ascii="Arial" w:eastAsia="Times New Roman" w:hAnsi="Arial" w:cs="Arial"/>
                <w:b/>
                <w:bCs/>
                <w:lang w:eastAsia="pl-PL"/>
              </w:rPr>
              <w:t>Inne</w:t>
            </w:r>
          </w:p>
        </w:tc>
        <w:tc>
          <w:tcPr>
            <w:tcW w:w="2248" w:type="dxa"/>
            <w:vAlign w:val="center"/>
          </w:tcPr>
          <w:p w14:paraId="6A59EE0F" w14:textId="77777777" w:rsidR="00173C80" w:rsidRPr="00787FB5" w:rsidRDefault="00173C80" w:rsidP="00D37BB9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61D5A102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28DD4A8B" w14:textId="77777777" w:rsidR="00173C80" w:rsidRPr="00787FB5" w:rsidRDefault="00173C80" w:rsidP="00906D7A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4C817489" w14:textId="77777777" w:rsidR="00173C80" w:rsidRPr="00787FB5" w:rsidRDefault="00173C80" w:rsidP="00906D7A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1D6094E5" w14:textId="77777777" w:rsidR="00173C80" w:rsidRPr="00787FB5" w:rsidRDefault="00173C80" w:rsidP="00906D7A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1D3CE8F7" w14:textId="39FED0FB" w:rsidR="00173C80" w:rsidRPr="00787FB5" w:rsidRDefault="00CF3DF6" w:rsidP="00906D7A">
            <w:pPr>
              <w:rPr>
                <w:rFonts w:eastAsiaTheme="minorEastAsia"/>
                <w:color w:val="000000" w:themeColor="text1"/>
              </w:rPr>
            </w:pPr>
            <w:r w:rsidRPr="00787FB5">
              <w:t>Instrukcja obsługi w języku polskim, dostarczona w formie drukowanej oraz elektronicznej.</w:t>
            </w:r>
          </w:p>
        </w:tc>
        <w:tc>
          <w:tcPr>
            <w:tcW w:w="2248" w:type="dxa"/>
            <w:vAlign w:val="center"/>
          </w:tcPr>
          <w:p w14:paraId="44C2020E" w14:textId="77777777" w:rsidR="00173C80" w:rsidRPr="00787FB5" w:rsidRDefault="00173C80" w:rsidP="00906D7A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176F22D6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5B8EC655" w14:textId="77777777" w:rsidR="00173C80" w:rsidRPr="00787FB5" w:rsidRDefault="00173C80" w:rsidP="00906D7A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0F5B8758" w14:textId="77777777" w:rsidR="00173C80" w:rsidRPr="00787FB5" w:rsidRDefault="00173C80" w:rsidP="00906D7A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4563F3FD" w14:textId="77777777" w:rsidR="00173C80" w:rsidRPr="00787FB5" w:rsidRDefault="00173C80" w:rsidP="00906D7A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26941385" w14:textId="03405891" w:rsidR="00173C80" w:rsidRPr="00787FB5" w:rsidRDefault="00173C80" w:rsidP="00906D7A">
            <w:pPr>
              <w:rPr>
                <w:rFonts w:eastAsiaTheme="minorEastAsia"/>
                <w:color w:val="000000" w:themeColor="text1"/>
              </w:rPr>
            </w:pPr>
            <w:r w:rsidRPr="00787FB5">
              <w:t>Oprogramowanie w języku polskim.</w:t>
            </w:r>
          </w:p>
        </w:tc>
        <w:tc>
          <w:tcPr>
            <w:tcW w:w="2248" w:type="dxa"/>
            <w:vAlign w:val="center"/>
          </w:tcPr>
          <w:p w14:paraId="19BD8A4B" w14:textId="77777777" w:rsidR="00173C80" w:rsidRPr="00787FB5" w:rsidRDefault="00173C80" w:rsidP="00906D7A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27B5D749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1D981914" w14:textId="77777777" w:rsidR="00173C80" w:rsidRPr="00787FB5" w:rsidRDefault="00173C80" w:rsidP="00906D7A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6F06C39E" w14:textId="77777777" w:rsidR="00173C80" w:rsidRPr="00787FB5" w:rsidRDefault="00173C80" w:rsidP="00906D7A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718B7CCE" w14:textId="77777777" w:rsidR="00173C80" w:rsidRPr="00787FB5" w:rsidRDefault="00173C80" w:rsidP="00906D7A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0F3FE725" w14:textId="598662CB" w:rsidR="00173C80" w:rsidRPr="00787FB5" w:rsidRDefault="0021106D" w:rsidP="00906D7A">
            <w:pPr>
              <w:rPr>
                <w:rFonts w:eastAsiaTheme="minorEastAsia"/>
                <w:color w:val="000000" w:themeColor="text1"/>
              </w:rPr>
            </w:pPr>
            <w:r w:rsidRPr="00787FB5">
              <w:t>Prezentacja na ekranie informacji o terminie następnego przeglądu serwisowego.</w:t>
            </w:r>
          </w:p>
        </w:tc>
        <w:tc>
          <w:tcPr>
            <w:tcW w:w="2248" w:type="dxa"/>
            <w:vAlign w:val="center"/>
          </w:tcPr>
          <w:p w14:paraId="2193371B" w14:textId="77777777" w:rsidR="00173C80" w:rsidRPr="00787FB5" w:rsidRDefault="00173C80" w:rsidP="00906D7A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3839053A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0610C225" w14:textId="77777777" w:rsidR="00173C80" w:rsidRPr="00787FB5" w:rsidRDefault="00173C80" w:rsidP="00906D7A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4BF4C8E0" w14:textId="77777777" w:rsidR="00173C80" w:rsidRPr="00787FB5" w:rsidRDefault="00173C80" w:rsidP="00906D7A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08CB2580" w14:textId="77777777" w:rsidR="00173C80" w:rsidRPr="00787FB5" w:rsidRDefault="00173C80" w:rsidP="00906D7A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746A5718" w14:textId="3740B54B" w:rsidR="00173C80" w:rsidRPr="00787FB5" w:rsidRDefault="00455D51" w:rsidP="00906D7A">
            <w:pPr>
              <w:rPr>
                <w:rFonts w:eastAsiaTheme="minorEastAsia"/>
                <w:color w:val="000000" w:themeColor="text1"/>
              </w:rPr>
            </w:pPr>
            <w:r w:rsidRPr="00787FB5">
              <w:t>Ssak do odsysania wydzielin, wyposażony w wielorazowy zbiornik o objętości co najmniej 700 ml, przystosowany do sterylizacji w autoklawie w temperaturze do 134°C.</w:t>
            </w:r>
          </w:p>
        </w:tc>
        <w:tc>
          <w:tcPr>
            <w:tcW w:w="2248" w:type="dxa"/>
            <w:vAlign w:val="center"/>
          </w:tcPr>
          <w:p w14:paraId="2E9C2B61" w14:textId="77777777" w:rsidR="00173C80" w:rsidRPr="00787FB5" w:rsidRDefault="00173C80" w:rsidP="00906D7A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342C52E4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7E8A4581" w14:textId="77777777" w:rsidR="00173C80" w:rsidRPr="00787FB5" w:rsidRDefault="00173C80" w:rsidP="00906D7A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199951FD" w14:textId="77777777" w:rsidR="00173C80" w:rsidRPr="00787FB5" w:rsidRDefault="00173C80" w:rsidP="00906D7A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29EB0E95" w14:textId="77777777" w:rsidR="00173C80" w:rsidRPr="00787FB5" w:rsidRDefault="00173C80" w:rsidP="00906D7A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399B4265" w14:textId="51F5EB7F" w:rsidR="00173C80" w:rsidRPr="00787FB5" w:rsidRDefault="00B82835" w:rsidP="00906D7A">
            <w:pPr>
              <w:rPr>
                <w:rFonts w:eastAsiaTheme="minorEastAsia"/>
                <w:color w:val="000000" w:themeColor="text1"/>
              </w:rPr>
            </w:pPr>
            <w:r w:rsidRPr="00787FB5">
              <w:t>Przewody do zasilania gazami medycznymi (O₂, N₂O, powietrze), kodowane kolorami, o długości co najmniej 1,5 m każdy, zakończone wtykami zgodnymi ze standardem AGA stosowanym przez Zamawiającego.</w:t>
            </w:r>
          </w:p>
        </w:tc>
        <w:tc>
          <w:tcPr>
            <w:tcW w:w="2248" w:type="dxa"/>
            <w:vAlign w:val="center"/>
          </w:tcPr>
          <w:p w14:paraId="144EF57C" w14:textId="77777777" w:rsidR="00173C80" w:rsidRPr="00787FB5" w:rsidRDefault="00173C80" w:rsidP="00906D7A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53A2E9A3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2374BB30" w14:textId="77777777" w:rsidR="00173C80" w:rsidRPr="00787FB5" w:rsidRDefault="00173C80" w:rsidP="00CA138D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503DE96B" w14:textId="77777777" w:rsidR="00173C80" w:rsidRPr="00787FB5" w:rsidRDefault="00173C80" w:rsidP="00CA138D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7230848F" w14:textId="77777777" w:rsidR="00173C80" w:rsidRPr="00787FB5" w:rsidRDefault="00173C80" w:rsidP="00CA138D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4A5A6838" w14:textId="3C63B544" w:rsidR="00173C80" w:rsidRPr="00787FB5" w:rsidRDefault="00710B06" w:rsidP="00CA138D">
            <w:pPr>
              <w:rPr>
                <w:rFonts w:eastAsiaTheme="minorEastAsia"/>
                <w:color w:val="000000" w:themeColor="text1"/>
              </w:rPr>
            </w:pPr>
            <w:r w:rsidRPr="00787FB5">
              <w:t>W pełni automatyczny test systemu niewymagający interwencji użytkownika w trakcie jego trwania.</w:t>
            </w:r>
          </w:p>
        </w:tc>
        <w:tc>
          <w:tcPr>
            <w:tcW w:w="2248" w:type="dxa"/>
            <w:vAlign w:val="center"/>
          </w:tcPr>
          <w:p w14:paraId="095D195E" w14:textId="77777777" w:rsidR="00173C80" w:rsidRPr="00787FB5" w:rsidRDefault="00173C80" w:rsidP="00CA138D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01A71C94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2BE9FECA" w14:textId="77777777" w:rsidR="00173C80" w:rsidRPr="00787FB5" w:rsidRDefault="00173C80" w:rsidP="00CA138D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4AE0466D" w14:textId="77777777" w:rsidR="00173C80" w:rsidRPr="00787FB5" w:rsidRDefault="00173C80" w:rsidP="00CA138D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18FAA289" w14:textId="77777777" w:rsidR="00173C80" w:rsidRPr="00787FB5" w:rsidRDefault="00173C80" w:rsidP="00CA138D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623A1A90" w14:textId="20F57ADD" w:rsidR="00173C80" w:rsidRPr="00787FB5" w:rsidRDefault="006B1147" w:rsidP="00CA138D">
            <w:pPr>
              <w:rPr>
                <w:rFonts w:eastAsiaTheme="minorEastAsia"/>
                <w:color w:val="000000" w:themeColor="text1"/>
              </w:rPr>
            </w:pPr>
            <w:r w:rsidRPr="00787FB5">
              <w:t>Lista kontrolna czynności do wykonania przed rozpoczęciem testu, prezentowana na ekranie aparatu w formie graficznej i tekstowej.</w:t>
            </w:r>
          </w:p>
        </w:tc>
        <w:tc>
          <w:tcPr>
            <w:tcW w:w="2248" w:type="dxa"/>
            <w:vAlign w:val="center"/>
          </w:tcPr>
          <w:p w14:paraId="6A19FA60" w14:textId="77777777" w:rsidR="00173C80" w:rsidRPr="00787FB5" w:rsidRDefault="00173C80" w:rsidP="00CA138D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2F213433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03001C3B" w14:textId="77777777" w:rsidR="00173C80" w:rsidRPr="00787FB5" w:rsidRDefault="00173C80" w:rsidP="00CA138D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3647BB55" w14:textId="77777777" w:rsidR="00173C80" w:rsidRPr="00787FB5" w:rsidRDefault="00173C80" w:rsidP="00CA138D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78EA7E2F" w14:textId="77777777" w:rsidR="00173C80" w:rsidRPr="00787FB5" w:rsidRDefault="00173C80" w:rsidP="00CA138D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474574E8" w14:textId="77777777" w:rsidR="00173C80" w:rsidRPr="00787FB5" w:rsidRDefault="00CD5ABE" w:rsidP="00CA138D">
            <w:r w:rsidRPr="00787FB5">
              <w:t>Funkcja umożliwiająca ustawienie czasu gotowości aparatu do użycia, obejmująca automatyczne przeprowadzenie testu funkcjonalnego.</w:t>
            </w:r>
          </w:p>
          <w:p w14:paraId="19477E08" w14:textId="77777777" w:rsidR="00D212A7" w:rsidRPr="00787FB5" w:rsidRDefault="00D212A7" w:rsidP="00D212A7">
            <w:r w:rsidRPr="00787FB5">
              <w:t>Do kryteriów oceny:</w:t>
            </w:r>
          </w:p>
          <w:p w14:paraId="2EEA8EB7" w14:textId="77777777" w:rsidR="00CA2E4E" w:rsidRPr="00787FB5" w:rsidRDefault="00CA2E4E" w:rsidP="00CA2E4E">
            <w:pPr>
              <w:rPr>
                <w:rFonts w:eastAsiaTheme="minorEastAsia"/>
                <w:color w:val="000000" w:themeColor="text1"/>
              </w:rPr>
            </w:pPr>
            <w:r w:rsidRPr="00787FB5">
              <w:rPr>
                <w:rFonts w:eastAsiaTheme="minorEastAsia"/>
                <w:color w:val="000000" w:themeColor="text1"/>
              </w:rPr>
              <w:t>Stopień automatyzacji przygotowania aparatu do pracy:</w:t>
            </w:r>
          </w:p>
          <w:p w14:paraId="7771CC48" w14:textId="77777777" w:rsidR="00CA2E4E" w:rsidRPr="00787FB5" w:rsidRDefault="00CA2E4E" w:rsidP="00CA2E4E">
            <w:pPr>
              <w:numPr>
                <w:ilvl w:val="0"/>
                <w:numId w:val="38"/>
              </w:numPr>
              <w:rPr>
                <w:rFonts w:eastAsiaTheme="minorEastAsia"/>
                <w:color w:val="000000" w:themeColor="text1"/>
              </w:rPr>
            </w:pPr>
            <w:r w:rsidRPr="00787FB5">
              <w:rPr>
                <w:rFonts w:eastAsiaTheme="minorEastAsia"/>
                <w:color w:val="000000" w:themeColor="text1"/>
              </w:rPr>
              <w:t>możliwość zaprogramowania czasu gotowości aparatu wraz z automatycznym wykonaniem testu funkcjonalnego bez udziału użytkownika – 5 pkt</w:t>
            </w:r>
          </w:p>
          <w:p w14:paraId="63B6E323" w14:textId="77777777" w:rsidR="00CA2E4E" w:rsidRPr="00787FB5" w:rsidRDefault="00CA2E4E" w:rsidP="00CA2E4E">
            <w:pPr>
              <w:numPr>
                <w:ilvl w:val="0"/>
                <w:numId w:val="38"/>
              </w:numPr>
              <w:rPr>
                <w:rFonts w:eastAsiaTheme="minorEastAsia"/>
                <w:color w:val="000000" w:themeColor="text1"/>
              </w:rPr>
            </w:pPr>
            <w:r w:rsidRPr="00787FB5">
              <w:rPr>
                <w:rFonts w:eastAsiaTheme="minorEastAsia"/>
                <w:color w:val="000000" w:themeColor="text1"/>
              </w:rPr>
              <w:t>brak funkcji automatycznego przygotowania aparatu do pracy – 0 pkt</w:t>
            </w:r>
          </w:p>
          <w:p w14:paraId="56F7BB8C" w14:textId="20414937" w:rsidR="00CA2E4E" w:rsidRPr="00787FB5" w:rsidRDefault="00CA2E4E" w:rsidP="00CA138D">
            <w:pPr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248" w:type="dxa"/>
            <w:vAlign w:val="center"/>
          </w:tcPr>
          <w:p w14:paraId="78E2C80B" w14:textId="74697B78" w:rsidR="00173C80" w:rsidRPr="00787FB5" w:rsidRDefault="00173C80" w:rsidP="00CA138D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44FBA5A1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27DC5914" w14:textId="77777777" w:rsidR="00173C80" w:rsidRPr="00787FB5" w:rsidRDefault="00173C80" w:rsidP="00CA138D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4B5211DB" w14:textId="77777777" w:rsidR="00173C80" w:rsidRPr="00787FB5" w:rsidRDefault="00173C80" w:rsidP="00CA138D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2683E43D" w14:textId="77777777" w:rsidR="00173C80" w:rsidRPr="00787FB5" w:rsidRDefault="00173C80" w:rsidP="00CA138D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2CD7BE4B" w14:textId="57C3D248" w:rsidR="00173C80" w:rsidRPr="00787FB5" w:rsidRDefault="00BB29B5" w:rsidP="00CA138D">
            <w:pPr>
              <w:rPr>
                <w:rFonts w:eastAsiaTheme="minorEastAsia"/>
                <w:color w:val="000000" w:themeColor="text1"/>
              </w:rPr>
            </w:pPr>
            <w:r w:rsidRPr="00787FB5">
              <w:t>Układ odprowadzania gazów anestetycznych przystosowany do podłączenia do szpitalnego systemu odciągu, wyposażony we wskaźnik przepływu, przewód o długości co najmniej 1,5 m oraz wtyk zgodny ze standardem stosowanym przez Zamawiającego (np. DIN).</w:t>
            </w:r>
          </w:p>
        </w:tc>
        <w:tc>
          <w:tcPr>
            <w:tcW w:w="2248" w:type="dxa"/>
            <w:vAlign w:val="center"/>
          </w:tcPr>
          <w:p w14:paraId="6BAC1DAF" w14:textId="77777777" w:rsidR="00173C80" w:rsidRPr="00787FB5" w:rsidRDefault="00173C80" w:rsidP="00CA138D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49C4BFB4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050DF06D" w14:textId="77777777" w:rsidR="00173C80" w:rsidRPr="00787FB5" w:rsidRDefault="00173C80" w:rsidP="008D6165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02CD3E66" w14:textId="77777777" w:rsidR="00173C80" w:rsidRPr="00787FB5" w:rsidRDefault="00173C80" w:rsidP="008D6165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16DF7665" w14:textId="77777777" w:rsidR="00173C80" w:rsidRPr="00787FB5" w:rsidRDefault="00173C80" w:rsidP="008D6165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15CDC209" w14:textId="7B6EE276" w:rsidR="00173C80" w:rsidRPr="00787FB5" w:rsidRDefault="00173C80" w:rsidP="008D6165">
            <w:pPr>
              <w:rPr>
                <w:rFonts w:eastAsiaTheme="minorEastAsia"/>
                <w:color w:val="000000" w:themeColor="text1"/>
              </w:rPr>
            </w:pPr>
            <w:r w:rsidRPr="00787FB5">
              <w:rPr>
                <w:rFonts w:ascii="Arial" w:eastAsia="Times New Roman" w:hAnsi="Arial" w:cs="Arial"/>
                <w:b/>
                <w:bCs/>
                <w:lang w:eastAsia="pl-PL"/>
              </w:rPr>
              <w:t>Wymagane akcesoria do każdego aparatu</w:t>
            </w:r>
          </w:p>
        </w:tc>
        <w:tc>
          <w:tcPr>
            <w:tcW w:w="2248" w:type="dxa"/>
            <w:vAlign w:val="center"/>
          </w:tcPr>
          <w:p w14:paraId="11998660" w14:textId="77777777" w:rsidR="00173C80" w:rsidRPr="00787FB5" w:rsidRDefault="00173C80" w:rsidP="008D6165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7308110E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0EC75C7B" w14:textId="77777777" w:rsidR="00173C80" w:rsidRPr="00787FB5" w:rsidRDefault="00173C80" w:rsidP="00EF1A73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1133895E" w14:textId="77777777" w:rsidR="00173C80" w:rsidRPr="00787FB5" w:rsidRDefault="00173C80" w:rsidP="00EF1A73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012994D9" w14:textId="77777777" w:rsidR="00173C80" w:rsidRPr="00787FB5" w:rsidRDefault="00173C80" w:rsidP="00EF1A73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333FF710" w14:textId="110F0109" w:rsidR="00173C80" w:rsidRPr="00787FB5" w:rsidRDefault="00D77CB5" w:rsidP="00EF1A73">
            <w:pPr>
              <w:rPr>
                <w:rFonts w:eastAsiaTheme="minorEastAsia"/>
                <w:color w:val="000000" w:themeColor="text1"/>
              </w:rPr>
            </w:pPr>
            <w:r w:rsidRPr="00787FB5">
              <w:t>Zbiornik pochłaniacza CO₂ wielorazowego użytku o objętości co najmniej 1400 ml – 1 szt. do każdego aparatu.</w:t>
            </w:r>
          </w:p>
        </w:tc>
        <w:tc>
          <w:tcPr>
            <w:tcW w:w="2248" w:type="dxa"/>
            <w:vAlign w:val="center"/>
          </w:tcPr>
          <w:p w14:paraId="37F5FD6D" w14:textId="77777777" w:rsidR="00173C80" w:rsidRPr="00787FB5" w:rsidRDefault="00173C80" w:rsidP="00EF1A73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43A42C08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17832F23" w14:textId="77777777" w:rsidR="00173C80" w:rsidRPr="00787FB5" w:rsidRDefault="00173C80" w:rsidP="00EF1A73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1EB41EAB" w14:textId="77777777" w:rsidR="00173C80" w:rsidRPr="00787FB5" w:rsidRDefault="00173C80" w:rsidP="00EF1A73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7F094E80" w14:textId="77777777" w:rsidR="00173C80" w:rsidRPr="00787FB5" w:rsidRDefault="00173C80" w:rsidP="00EF1A73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2315702D" w14:textId="59FFC74C" w:rsidR="00173C80" w:rsidRPr="00787FB5" w:rsidRDefault="00F775C9" w:rsidP="00EF1A73">
            <w:pPr>
              <w:rPr>
                <w:rFonts w:eastAsiaTheme="minorEastAsia"/>
                <w:color w:val="000000" w:themeColor="text1"/>
              </w:rPr>
            </w:pPr>
            <w:r w:rsidRPr="00787FB5">
              <w:t>Filtry przeciwpyłowe do pochłaniacza CO₂, zabezpieczające układ oddechowy aparatu – 10 szt. do każdego aparatu.</w:t>
            </w:r>
          </w:p>
        </w:tc>
        <w:tc>
          <w:tcPr>
            <w:tcW w:w="2248" w:type="dxa"/>
            <w:vAlign w:val="center"/>
          </w:tcPr>
          <w:p w14:paraId="087D2294" w14:textId="77777777" w:rsidR="00173C80" w:rsidRPr="00787FB5" w:rsidRDefault="00173C80" w:rsidP="00EF1A73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4CC0D1F3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0C3A0574" w14:textId="77777777" w:rsidR="00173C80" w:rsidRPr="00787FB5" w:rsidRDefault="00173C80" w:rsidP="00EF1A73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28EFDEC0" w14:textId="77777777" w:rsidR="00173C80" w:rsidRPr="00787FB5" w:rsidRDefault="00173C80" w:rsidP="00EF1A73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15413AA7" w14:textId="77777777" w:rsidR="00173C80" w:rsidRPr="00787FB5" w:rsidRDefault="00173C80" w:rsidP="00EF1A73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0273D66A" w14:textId="534F5429" w:rsidR="00173C80" w:rsidRPr="00787FB5" w:rsidRDefault="00557DB2" w:rsidP="00EF1A73">
            <w:pPr>
              <w:rPr>
                <w:rFonts w:eastAsiaTheme="minorEastAsia"/>
                <w:color w:val="000000" w:themeColor="text1"/>
              </w:rPr>
            </w:pPr>
            <w:r w:rsidRPr="00787FB5">
              <w:t>Aparat przystosowany do pracy z pochłaniaczami CO₂ wielorazowego i jednorazowego użytku. W zestawie 12 szt. jednorazowych pojemników z wapnem sodowanym do każdego aparatu wraz z adapterem umożliwiającym ich podłączenie i wymianę w trakcie pracy urządzenia.</w:t>
            </w:r>
          </w:p>
        </w:tc>
        <w:tc>
          <w:tcPr>
            <w:tcW w:w="2248" w:type="dxa"/>
            <w:vAlign w:val="center"/>
          </w:tcPr>
          <w:p w14:paraId="30F54766" w14:textId="77777777" w:rsidR="00173C80" w:rsidRPr="00787FB5" w:rsidRDefault="00173C80" w:rsidP="00EF1A73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7D539645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1C43231B" w14:textId="77777777" w:rsidR="00173C80" w:rsidRPr="00787FB5" w:rsidRDefault="00173C80" w:rsidP="009D54FB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56A695C1" w14:textId="77777777" w:rsidR="00173C80" w:rsidRPr="00787FB5" w:rsidRDefault="00173C80" w:rsidP="009D54FB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4FCBE9E0" w14:textId="77777777" w:rsidR="00173C80" w:rsidRPr="00787FB5" w:rsidRDefault="00173C80" w:rsidP="009D54FB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5CD80B44" w14:textId="263AB721" w:rsidR="00173C80" w:rsidRPr="00787FB5" w:rsidRDefault="00E803F8" w:rsidP="009D54FB">
            <w:pPr>
              <w:rPr>
                <w:rFonts w:eastAsiaTheme="minorEastAsia"/>
                <w:color w:val="000000" w:themeColor="text1"/>
              </w:rPr>
            </w:pPr>
            <w:r w:rsidRPr="00787FB5">
              <w:t>Jednorazowe wkłady na wydzielinę z żelem – 25 szt. do każdego aparatu.</w:t>
            </w:r>
          </w:p>
        </w:tc>
        <w:tc>
          <w:tcPr>
            <w:tcW w:w="2248" w:type="dxa"/>
            <w:vAlign w:val="center"/>
          </w:tcPr>
          <w:p w14:paraId="67352830" w14:textId="77777777" w:rsidR="00173C80" w:rsidRPr="00787FB5" w:rsidRDefault="00173C80" w:rsidP="009D54FB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0D95A2E1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0AB8D74C" w14:textId="77777777" w:rsidR="00173C80" w:rsidRPr="00787FB5" w:rsidRDefault="00173C80" w:rsidP="009D54FB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70282665" w14:textId="77777777" w:rsidR="00173C80" w:rsidRPr="00787FB5" w:rsidRDefault="00173C80" w:rsidP="009D54FB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4F55DBD7" w14:textId="77777777" w:rsidR="00173C80" w:rsidRPr="00787FB5" w:rsidRDefault="00173C80" w:rsidP="009D54FB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2BDF975B" w14:textId="6E3A4ABE" w:rsidR="00173C80" w:rsidRPr="00787FB5" w:rsidRDefault="00E600C6" w:rsidP="009D54FB">
            <w:pPr>
              <w:rPr>
                <w:rFonts w:eastAsiaTheme="minorEastAsia"/>
                <w:color w:val="000000" w:themeColor="text1"/>
              </w:rPr>
            </w:pPr>
            <w:r w:rsidRPr="00787FB5">
              <w:t>Jednorazowe dreny do odsysania – 25 szt. do każdego aparatu.</w:t>
            </w:r>
          </w:p>
        </w:tc>
        <w:tc>
          <w:tcPr>
            <w:tcW w:w="2248" w:type="dxa"/>
            <w:vAlign w:val="center"/>
          </w:tcPr>
          <w:p w14:paraId="3BBE4624" w14:textId="77777777" w:rsidR="00173C80" w:rsidRPr="00787FB5" w:rsidRDefault="00173C80" w:rsidP="009D54FB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492A467F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4096565F" w14:textId="77777777" w:rsidR="00173C80" w:rsidRPr="00787FB5" w:rsidRDefault="00173C80" w:rsidP="009D54FB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627C6309" w14:textId="77777777" w:rsidR="00173C80" w:rsidRPr="00787FB5" w:rsidRDefault="00173C80" w:rsidP="009D54FB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58F03905" w14:textId="77777777" w:rsidR="00173C80" w:rsidRPr="00787FB5" w:rsidRDefault="00173C80" w:rsidP="009D54FB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12C84C1C" w14:textId="19F48968" w:rsidR="00173C80" w:rsidRPr="00787FB5" w:rsidRDefault="003E7911" w:rsidP="009D54FB">
            <w:r w:rsidRPr="00787FB5">
              <w:t>Jednorazowe, bezlateksowe układy oddechowe, o długości przewodów wdechowego i wydechowego co najmniej 170 cm, z workiem oddechowym o objętości 2 l – 25 szt. do każdego aparatu.</w:t>
            </w:r>
          </w:p>
        </w:tc>
        <w:tc>
          <w:tcPr>
            <w:tcW w:w="2248" w:type="dxa"/>
            <w:vAlign w:val="center"/>
          </w:tcPr>
          <w:p w14:paraId="291C991A" w14:textId="77777777" w:rsidR="00173C80" w:rsidRPr="00787FB5" w:rsidRDefault="00173C80" w:rsidP="009D54FB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37BFC728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75DF5DFC" w14:textId="77777777" w:rsidR="00173C80" w:rsidRPr="00787FB5" w:rsidRDefault="00173C80" w:rsidP="009D54FB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15258350" w14:textId="77777777" w:rsidR="00173C80" w:rsidRPr="00787FB5" w:rsidRDefault="00173C80" w:rsidP="009D54FB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5B2B43CA" w14:textId="77777777" w:rsidR="00173C80" w:rsidRPr="00787FB5" w:rsidRDefault="00173C80" w:rsidP="009D54FB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25D49146" w14:textId="0C603172" w:rsidR="00173C80" w:rsidRPr="00787FB5" w:rsidRDefault="001459FB" w:rsidP="009D54FB">
            <w:r w:rsidRPr="00787FB5">
              <w:t>Pułapki wodne zabezpieczające moduł pomiaru gazów – 24 szt. do każdego aparatu.</w:t>
            </w:r>
          </w:p>
        </w:tc>
        <w:tc>
          <w:tcPr>
            <w:tcW w:w="2248" w:type="dxa"/>
            <w:vAlign w:val="center"/>
          </w:tcPr>
          <w:p w14:paraId="66D5EBB1" w14:textId="77777777" w:rsidR="00173C80" w:rsidRPr="00787FB5" w:rsidRDefault="00173C80" w:rsidP="009D54FB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583A4349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53482BE9" w14:textId="77777777" w:rsidR="00173C80" w:rsidRPr="00787FB5" w:rsidRDefault="00173C80" w:rsidP="009D54FB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12C97672" w14:textId="77777777" w:rsidR="00173C80" w:rsidRPr="00787FB5" w:rsidRDefault="00173C80" w:rsidP="009D54FB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55D19D00" w14:textId="77777777" w:rsidR="00173C80" w:rsidRPr="00787FB5" w:rsidRDefault="00173C80" w:rsidP="009D54FB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6580DB92" w14:textId="12FA2CFB" w:rsidR="00173C80" w:rsidRPr="00787FB5" w:rsidRDefault="00DE7386" w:rsidP="009D54FB">
            <w:r w:rsidRPr="00787FB5">
              <w:t>Linie próbkujące do pomiaru gazów, wyroby mikrobiologicznie czyste – 10 szt. do każdego aparatu.</w:t>
            </w:r>
          </w:p>
        </w:tc>
        <w:tc>
          <w:tcPr>
            <w:tcW w:w="2248" w:type="dxa"/>
            <w:vAlign w:val="center"/>
          </w:tcPr>
          <w:p w14:paraId="1B745053" w14:textId="77777777" w:rsidR="00173C80" w:rsidRPr="00787FB5" w:rsidRDefault="00173C80" w:rsidP="009D54FB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2E0AC340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4E343E21" w14:textId="77777777" w:rsidR="00173C80" w:rsidRPr="00787FB5" w:rsidRDefault="00173C80" w:rsidP="008D6165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4540666F" w14:textId="77777777" w:rsidR="00173C80" w:rsidRPr="00787FB5" w:rsidRDefault="00173C80" w:rsidP="008D6165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52A6801F" w14:textId="77777777" w:rsidR="00173C80" w:rsidRPr="00787FB5" w:rsidRDefault="00173C80" w:rsidP="008D6165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  <w:vAlign w:val="center"/>
          </w:tcPr>
          <w:p w14:paraId="588E1042" w14:textId="554AB22D" w:rsidR="00173C80" w:rsidRPr="00787FB5" w:rsidRDefault="00CC6B5A" w:rsidP="008D6165">
            <w:r w:rsidRPr="00787FB5">
              <w:t xml:space="preserve">Filtr oddechowy mechaniczny, mikrobiologicznie czysty, przeznaczony do aparatów do znieczulenia i respiratorów, wyposażony w filtr hydrofobowy o </w:t>
            </w:r>
            <w:r w:rsidRPr="00787FB5">
              <w:lastRenderedPageBreak/>
              <w:t>wysokiej skuteczności filtracji bakteryjnej i wirusowej, kompatybilny z oferowanym urządzeniem, z portem do pomiaru CO₂, wolny od lateksu i PVC, przeznaczony do stosowania jednorazowego przez co najmniej 24 godziny – co najmniej 100 szt. do każdego aparatu.</w:t>
            </w:r>
          </w:p>
        </w:tc>
        <w:tc>
          <w:tcPr>
            <w:tcW w:w="2248" w:type="dxa"/>
            <w:vAlign w:val="center"/>
          </w:tcPr>
          <w:p w14:paraId="5D129C80" w14:textId="77777777" w:rsidR="00173C80" w:rsidRPr="00787FB5" w:rsidRDefault="00173C80" w:rsidP="008D6165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0FB9B37B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6DF1458A" w14:textId="77777777" w:rsidR="00173C80" w:rsidRPr="00787FB5" w:rsidRDefault="00173C80" w:rsidP="008D6165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5C05B06C" w14:textId="77777777" w:rsidR="00173C80" w:rsidRPr="00787FB5" w:rsidRDefault="00173C80" w:rsidP="008D6165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614E11A6" w14:textId="77777777" w:rsidR="00173C80" w:rsidRPr="00787FB5" w:rsidRDefault="00173C80" w:rsidP="008D6165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  <w:vAlign w:val="center"/>
          </w:tcPr>
          <w:p w14:paraId="0B07F529" w14:textId="6717EF39" w:rsidR="00173C80" w:rsidRPr="00787FB5" w:rsidRDefault="001322CD" w:rsidP="008D6165">
            <w:r w:rsidRPr="00787FB5">
              <w:t>Filtr oddechowy elektrostatyczny z wymiennikiem ciepła i wilgoci (HME) dla dorosłych, mikrobiologicznie czysty, o wysokiej skuteczności filtracji bakteryjnej i wirusowej, zapewniający skuteczne nawilżanie powietrza oddechowego, kompatybilny z oferowanym urządzeniem, z portem do pomiaru CO₂, wolny od lateksu i PVC, przeznaczony do stosowania jednorazowego przez co najmniej 24 godziny – co najmniej 100 szt. do każdego aparatu.</w:t>
            </w:r>
          </w:p>
        </w:tc>
        <w:tc>
          <w:tcPr>
            <w:tcW w:w="2248" w:type="dxa"/>
            <w:vAlign w:val="center"/>
          </w:tcPr>
          <w:p w14:paraId="4B54CFEE" w14:textId="77777777" w:rsidR="00173C80" w:rsidRPr="00787FB5" w:rsidRDefault="00173C80" w:rsidP="008D6165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2BC336E4" w14:textId="77777777" w:rsidTr="00787FB5">
        <w:trPr>
          <w:trHeight w:val="102"/>
        </w:trPr>
        <w:tc>
          <w:tcPr>
            <w:tcW w:w="1407" w:type="dxa"/>
            <w:vMerge/>
            <w:vAlign w:val="center"/>
          </w:tcPr>
          <w:p w14:paraId="62273D3D" w14:textId="77777777" w:rsidR="00173C80" w:rsidRPr="00787FB5" w:rsidRDefault="00173C80" w:rsidP="008D6165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166538E9" w14:textId="77777777" w:rsidR="00173C80" w:rsidRPr="00787FB5" w:rsidRDefault="00173C80" w:rsidP="008D6165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4444FDC3" w14:textId="77777777" w:rsidR="00173C80" w:rsidRPr="00787FB5" w:rsidRDefault="00173C80" w:rsidP="008D6165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  <w:vAlign w:val="center"/>
          </w:tcPr>
          <w:p w14:paraId="25C807BF" w14:textId="2A716247" w:rsidR="00173C80" w:rsidRPr="00787FB5" w:rsidRDefault="001C352E" w:rsidP="008D6165">
            <w:r w:rsidRPr="00787FB5">
              <w:t>Jednorazowe maseczki anestezjologiczne dla dorosłych, przezroczyste, o anatomicznym kształcie, zapewniające szczelne przyleganie i komfort pacjenta, w rozmiarach 5, 6 i 7 – po co najmniej 30 szt. z każdego rozmiaru do każdego aparatu, wykonane z materiałów wolnych od BPA i PVC.</w:t>
            </w:r>
          </w:p>
        </w:tc>
        <w:tc>
          <w:tcPr>
            <w:tcW w:w="2248" w:type="dxa"/>
            <w:vAlign w:val="center"/>
          </w:tcPr>
          <w:p w14:paraId="05DDDF11" w14:textId="77777777" w:rsidR="00173C80" w:rsidRPr="00787FB5" w:rsidRDefault="00173C80" w:rsidP="008D6165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7E81F3D0" w14:textId="77777777" w:rsidTr="00787FB5">
        <w:trPr>
          <w:trHeight w:val="102"/>
        </w:trPr>
        <w:tc>
          <w:tcPr>
            <w:tcW w:w="1407" w:type="dxa"/>
            <w:vMerge/>
            <w:vAlign w:val="center"/>
          </w:tcPr>
          <w:p w14:paraId="59B5733F" w14:textId="77777777" w:rsidR="00173C80" w:rsidRPr="00787FB5" w:rsidRDefault="00173C80" w:rsidP="008D6165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21131C5E" w14:textId="77777777" w:rsidR="00173C80" w:rsidRPr="00787FB5" w:rsidRDefault="00173C80" w:rsidP="008D6165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75340BE0" w14:textId="77777777" w:rsidR="00173C80" w:rsidRPr="00787FB5" w:rsidRDefault="00173C80" w:rsidP="008D6165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  <w:vAlign w:val="center"/>
          </w:tcPr>
          <w:p w14:paraId="68B88663" w14:textId="0DB9853E" w:rsidR="00173C80" w:rsidRPr="00787FB5" w:rsidRDefault="00641567" w:rsidP="008D6165">
            <w:r w:rsidRPr="00787FB5">
              <w:t>Czujnik przepływu wielorazowego użytku, działający w technologii termoanemometrii lub równoważnej, umożliwiający dokładny pomiar przepływu, przystosowany do dezynfekcji, w ilości 5 szt. do każdego aparatu.</w:t>
            </w:r>
          </w:p>
        </w:tc>
        <w:tc>
          <w:tcPr>
            <w:tcW w:w="2248" w:type="dxa"/>
            <w:vAlign w:val="center"/>
          </w:tcPr>
          <w:p w14:paraId="0A08611B" w14:textId="77777777" w:rsidR="00173C80" w:rsidRPr="00787FB5" w:rsidRDefault="00173C80" w:rsidP="008D6165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13E5014B" w14:textId="77777777" w:rsidTr="00787FB5">
        <w:trPr>
          <w:trHeight w:val="102"/>
        </w:trPr>
        <w:tc>
          <w:tcPr>
            <w:tcW w:w="1407" w:type="dxa"/>
            <w:vMerge/>
            <w:vAlign w:val="center"/>
          </w:tcPr>
          <w:p w14:paraId="5A737CCE" w14:textId="77777777" w:rsidR="00173C80" w:rsidRPr="00787FB5" w:rsidRDefault="00173C80" w:rsidP="008D6165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1B87C99F" w14:textId="77777777" w:rsidR="00173C80" w:rsidRPr="00787FB5" w:rsidRDefault="00173C80" w:rsidP="008D6165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434EA9FC" w14:textId="77777777" w:rsidR="00173C80" w:rsidRPr="00787FB5" w:rsidRDefault="00173C80" w:rsidP="008D6165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  <w:shd w:val="clear" w:color="auto" w:fill="FFFFFF" w:themeFill="background1"/>
            <w:vAlign w:val="center"/>
          </w:tcPr>
          <w:p w14:paraId="3BDBFE7D" w14:textId="3959CA3A" w:rsidR="00173C80" w:rsidRPr="00787FB5" w:rsidRDefault="0039723F" w:rsidP="008D6165">
            <w:pPr>
              <w:rPr>
                <w:rFonts w:eastAsiaTheme="minorEastAsia" w:cstheme="minorHAnsi"/>
                <w:color w:val="000000" w:themeColor="text1"/>
              </w:rPr>
            </w:pPr>
            <w:r w:rsidRPr="00787FB5">
              <w:rPr>
                <w:rFonts w:eastAsia="Times New Roman" w:cstheme="minorHAnsi"/>
                <w:bCs/>
              </w:rPr>
              <w:t>Wyposażenie dodatkowe do każdego aparatu obejmujące: kosz na akcesoria, uchwyt do drenu do montażu na szynie, wkład organizacyjny do szuflady z podziałem na przedziały, półkę boczną obracaną do montażu na szynie oraz szynę na akcesoria – po 1 szt. każdego elementu.</w:t>
            </w:r>
          </w:p>
        </w:tc>
        <w:tc>
          <w:tcPr>
            <w:tcW w:w="2248" w:type="dxa"/>
            <w:vAlign w:val="center"/>
          </w:tcPr>
          <w:p w14:paraId="01BEE85E" w14:textId="77777777" w:rsidR="00173C80" w:rsidRPr="00787FB5" w:rsidRDefault="00173C80" w:rsidP="008D6165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7520CF5E" w14:textId="77777777" w:rsidTr="00787FB5">
        <w:trPr>
          <w:trHeight w:val="102"/>
        </w:trPr>
        <w:tc>
          <w:tcPr>
            <w:tcW w:w="1407" w:type="dxa"/>
            <w:vMerge/>
            <w:vAlign w:val="center"/>
          </w:tcPr>
          <w:p w14:paraId="536F54FE" w14:textId="77777777" w:rsidR="00173C80" w:rsidRPr="00787FB5" w:rsidRDefault="00173C80" w:rsidP="008D6165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711C6E56" w14:textId="77777777" w:rsidR="00173C80" w:rsidRPr="00787FB5" w:rsidRDefault="00173C80" w:rsidP="008D6165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6AC1BFD1" w14:textId="77777777" w:rsidR="00173C80" w:rsidRPr="00787FB5" w:rsidRDefault="00173C80" w:rsidP="008D6165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  <w:vAlign w:val="center"/>
          </w:tcPr>
          <w:p w14:paraId="25E8A864" w14:textId="6B1EC6BB" w:rsidR="00173C80" w:rsidRPr="00787FB5" w:rsidRDefault="00173C80" w:rsidP="008D6165">
            <w:pPr>
              <w:rPr>
                <w:rFonts w:eastAsiaTheme="minorEastAsia" w:cstheme="minorHAnsi"/>
                <w:color w:val="000000" w:themeColor="text1"/>
              </w:rPr>
            </w:pPr>
            <w:r w:rsidRPr="00787FB5">
              <w:rPr>
                <w:rFonts w:eastAsia="Times New Roman" w:cstheme="minorHAnsi"/>
                <w:b/>
                <w:bCs/>
                <w:lang w:eastAsia="pl-PL"/>
              </w:rPr>
              <w:t>Monitor do aparatu, wymagania ogólne</w:t>
            </w:r>
          </w:p>
        </w:tc>
        <w:tc>
          <w:tcPr>
            <w:tcW w:w="2248" w:type="dxa"/>
            <w:vAlign w:val="center"/>
          </w:tcPr>
          <w:p w14:paraId="6990DAA5" w14:textId="77777777" w:rsidR="00173C80" w:rsidRPr="00787FB5" w:rsidRDefault="00173C80" w:rsidP="008D6165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75429B48" w14:textId="77777777" w:rsidTr="00787FB5">
        <w:trPr>
          <w:trHeight w:val="102"/>
        </w:trPr>
        <w:tc>
          <w:tcPr>
            <w:tcW w:w="1407" w:type="dxa"/>
            <w:vMerge/>
            <w:vAlign w:val="center"/>
          </w:tcPr>
          <w:p w14:paraId="06C04AC7" w14:textId="77777777" w:rsidR="00173C80" w:rsidRPr="00787FB5" w:rsidRDefault="00173C80" w:rsidP="008D6165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1A017110" w14:textId="77777777" w:rsidR="00173C80" w:rsidRPr="00787FB5" w:rsidRDefault="00173C80" w:rsidP="008D6165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445B3234" w14:textId="77777777" w:rsidR="00173C80" w:rsidRPr="00787FB5" w:rsidRDefault="00173C80" w:rsidP="008D6165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  <w:vAlign w:val="center"/>
          </w:tcPr>
          <w:p w14:paraId="79A1C1FD" w14:textId="7D8BEAAD" w:rsidR="00173C80" w:rsidRPr="00787FB5" w:rsidRDefault="00175801" w:rsidP="008D6165">
            <w:r w:rsidRPr="00787FB5">
              <w:t>Monitor pacjenta przeznaczony do monitorowania pacjentów wszystkich kategorii wiekowych (dorośli, dzieci, noworodki), z możliwością łatwego przełączania kategorii pacjenta, powiązaną z odpowiednimi algorytmami pomiarowymi i ustawieniami monitora.</w:t>
            </w:r>
          </w:p>
        </w:tc>
        <w:tc>
          <w:tcPr>
            <w:tcW w:w="2248" w:type="dxa"/>
            <w:vAlign w:val="center"/>
          </w:tcPr>
          <w:p w14:paraId="4D9C0397" w14:textId="77777777" w:rsidR="00173C80" w:rsidRPr="00787FB5" w:rsidRDefault="00173C80" w:rsidP="008D6165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56CFA523" w14:textId="77777777" w:rsidTr="00787FB5">
        <w:trPr>
          <w:trHeight w:val="102"/>
        </w:trPr>
        <w:tc>
          <w:tcPr>
            <w:tcW w:w="1407" w:type="dxa"/>
            <w:vMerge/>
            <w:vAlign w:val="center"/>
          </w:tcPr>
          <w:p w14:paraId="174C1AC9" w14:textId="77777777" w:rsidR="00173C80" w:rsidRPr="00787FB5" w:rsidRDefault="00173C80" w:rsidP="00CA0214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5DAC4DC9" w14:textId="77777777" w:rsidR="00173C80" w:rsidRPr="00787FB5" w:rsidRDefault="00173C80" w:rsidP="00CA0214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3630FDC6" w14:textId="77777777" w:rsidR="00173C80" w:rsidRPr="00787FB5" w:rsidRDefault="00173C80" w:rsidP="00CA0214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10846209" w14:textId="5059188A" w:rsidR="00173C80" w:rsidRPr="00787FB5" w:rsidRDefault="00FB5B65" w:rsidP="00CA0214">
            <w:r w:rsidRPr="00787FB5">
              <w:t>Monitor pacjenta składający się z jednostki stacjonarnej oraz modułu transportowego, zgodnie z wymaganiami określonymi w dalszej części specyfikacji.</w:t>
            </w:r>
          </w:p>
        </w:tc>
        <w:tc>
          <w:tcPr>
            <w:tcW w:w="2248" w:type="dxa"/>
            <w:vAlign w:val="center"/>
          </w:tcPr>
          <w:p w14:paraId="41B1A339" w14:textId="77777777" w:rsidR="00173C80" w:rsidRPr="00787FB5" w:rsidRDefault="00173C80" w:rsidP="00CA0214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41E35CE4" w14:textId="77777777" w:rsidTr="00787FB5">
        <w:trPr>
          <w:trHeight w:val="102"/>
        </w:trPr>
        <w:tc>
          <w:tcPr>
            <w:tcW w:w="1407" w:type="dxa"/>
            <w:vMerge/>
            <w:vAlign w:val="center"/>
          </w:tcPr>
          <w:p w14:paraId="76FF0AF9" w14:textId="77777777" w:rsidR="00173C80" w:rsidRPr="00787FB5" w:rsidRDefault="00173C80" w:rsidP="00CA0214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3154FBCD" w14:textId="77777777" w:rsidR="00173C80" w:rsidRPr="00787FB5" w:rsidRDefault="00173C80" w:rsidP="00CA0214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244CBF5E" w14:textId="77777777" w:rsidR="00173C80" w:rsidRPr="00787FB5" w:rsidRDefault="00173C80" w:rsidP="00CA0214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2F562F19" w14:textId="6AA818D6" w:rsidR="00173C80" w:rsidRPr="00787FB5" w:rsidRDefault="007D02DA" w:rsidP="00CA0214">
            <w:pPr>
              <w:rPr>
                <w:rFonts w:eastAsiaTheme="minorEastAsia"/>
                <w:color w:val="000000" w:themeColor="text1"/>
              </w:rPr>
            </w:pPr>
            <w:r w:rsidRPr="00787FB5">
              <w:t xml:space="preserve">Monitor wyposażony w funkcję automatycznego dostosowania układu ekranu do aktualnie monitorowanych parametrów, umożliwiającą dynamiczne dodawanie i usuwanie pól krzywych oraz wartości liczbowych </w:t>
            </w:r>
            <w:r w:rsidRPr="00787FB5">
              <w:lastRenderedPageBreak/>
              <w:t>bez zakłócania pracy urządzenia (funkcjonalność typu plug and play). Układ ekranu powinien automatycznie optymalizować rozmieszczenie i wielkość prezentowanych parametrów oraz umożliwiać jednoczesne wyświetlanie wszystkich wymaganych parametrów.</w:t>
            </w:r>
          </w:p>
        </w:tc>
        <w:tc>
          <w:tcPr>
            <w:tcW w:w="2248" w:type="dxa"/>
            <w:vAlign w:val="center"/>
          </w:tcPr>
          <w:p w14:paraId="1859A388" w14:textId="77777777" w:rsidR="00173C80" w:rsidRPr="00787FB5" w:rsidRDefault="00173C80" w:rsidP="00CA0214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707D7460" w14:textId="77777777" w:rsidTr="00787FB5">
        <w:trPr>
          <w:trHeight w:val="102"/>
        </w:trPr>
        <w:tc>
          <w:tcPr>
            <w:tcW w:w="1407" w:type="dxa"/>
            <w:vMerge/>
            <w:vAlign w:val="center"/>
          </w:tcPr>
          <w:p w14:paraId="4A6F716B" w14:textId="77777777" w:rsidR="00173C80" w:rsidRPr="00787FB5" w:rsidRDefault="00173C80" w:rsidP="00CA0214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305EE080" w14:textId="77777777" w:rsidR="00173C80" w:rsidRPr="00787FB5" w:rsidRDefault="00173C80" w:rsidP="00CA0214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42D7650B" w14:textId="77777777" w:rsidR="00173C80" w:rsidRPr="00787FB5" w:rsidRDefault="00173C80" w:rsidP="00CA0214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5C4C28F7" w14:textId="5EF122F8" w:rsidR="00173C80" w:rsidRPr="00787FB5" w:rsidRDefault="00B74379" w:rsidP="00CA0214">
            <w:pPr>
              <w:rPr>
                <w:rFonts w:eastAsiaTheme="minorEastAsia"/>
                <w:color w:val="000000" w:themeColor="text1"/>
              </w:rPr>
            </w:pPr>
            <w:r w:rsidRPr="00787FB5">
              <w:t>Możliwość rozbudowy monitora do jednoczesnego wyświetlania co najmniej 16 krzywych dynamicznych bez konieczności ingerencji serwisowej.</w:t>
            </w:r>
          </w:p>
        </w:tc>
        <w:tc>
          <w:tcPr>
            <w:tcW w:w="2248" w:type="dxa"/>
            <w:vAlign w:val="center"/>
          </w:tcPr>
          <w:p w14:paraId="70CC80FE" w14:textId="77777777" w:rsidR="00173C80" w:rsidRPr="00787FB5" w:rsidRDefault="00173C80" w:rsidP="00CA0214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0CA3758B" w14:textId="77777777" w:rsidTr="00787FB5">
        <w:trPr>
          <w:trHeight w:val="102"/>
        </w:trPr>
        <w:tc>
          <w:tcPr>
            <w:tcW w:w="1407" w:type="dxa"/>
            <w:vMerge/>
            <w:vAlign w:val="center"/>
          </w:tcPr>
          <w:p w14:paraId="17E67A7E" w14:textId="77777777" w:rsidR="00173C80" w:rsidRPr="00787FB5" w:rsidRDefault="00173C80" w:rsidP="00BC6A10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7FF5F1BC" w14:textId="77777777" w:rsidR="00173C80" w:rsidRPr="00787FB5" w:rsidRDefault="00173C80" w:rsidP="00BC6A10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1947C1D2" w14:textId="77777777" w:rsidR="00173C80" w:rsidRPr="00787FB5" w:rsidRDefault="00173C80" w:rsidP="00BC6A10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70E346F7" w14:textId="04A0E76F" w:rsidR="00173C80" w:rsidRPr="00787FB5" w:rsidRDefault="00F51EE5" w:rsidP="00BC6A10">
            <w:pPr>
              <w:rPr>
                <w:rFonts w:eastAsiaTheme="minorEastAsia"/>
                <w:color w:val="000000" w:themeColor="text1"/>
              </w:rPr>
            </w:pPr>
            <w:r w:rsidRPr="00787FB5">
              <w:t>Możliwość wyposażenia części stacjonarnej monitora w ekran o przekątnej co najmniej 21”.</w:t>
            </w:r>
          </w:p>
        </w:tc>
        <w:tc>
          <w:tcPr>
            <w:tcW w:w="2248" w:type="dxa"/>
            <w:vAlign w:val="center"/>
          </w:tcPr>
          <w:p w14:paraId="5A265BFA" w14:textId="77777777" w:rsidR="00173C80" w:rsidRPr="00787FB5" w:rsidRDefault="00173C80" w:rsidP="00BC6A10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6B452D0D" w14:textId="77777777" w:rsidTr="00787FB5">
        <w:trPr>
          <w:trHeight w:val="102"/>
        </w:trPr>
        <w:tc>
          <w:tcPr>
            <w:tcW w:w="1407" w:type="dxa"/>
            <w:vMerge/>
            <w:vAlign w:val="center"/>
          </w:tcPr>
          <w:p w14:paraId="75E1024D" w14:textId="77777777" w:rsidR="00173C80" w:rsidRPr="00787FB5" w:rsidRDefault="00173C80" w:rsidP="00BC6A10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542235A3" w14:textId="77777777" w:rsidR="00173C80" w:rsidRPr="00787FB5" w:rsidRDefault="00173C80" w:rsidP="00BC6A10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3F709D2F" w14:textId="77777777" w:rsidR="00173C80" w:rsidRPr="00787FB5" w:rsidRDefault="00173C80" w:rsidP="00BC6A10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5E4AEE49" w14:textId="4FB2632F" w:rsidR="00173C80" w:rsidRPr="00787FB5" w:rsidRDefault="008F468B" w:rsidP="00BC6A10">
            <w:pPr>
              <w:rPr>
                <w:rFonts w:eastAsiaTheme="minorEastAsia"/>
                <w:color w:val="000000" w:themeColor="text1"/>
              </w:rPr>
            </w:pPr>
            <w:r w:rsidRPr="00787FB5">
              <w:t>Ekran dotykowy umożliwiający obsługę w rękawiczkach, zapewniający prezentację monitorowanych parametrów życiowych pacjenta oraz interaktywne sterowanie pomiarami.</w:t>
            </w:r>
          </w:p>
        </w:tc>
        <w:tc>
          <w:tcPr>
            <w:tcW w:w="2248" w:type="dxa"/>
            <w:vAlign w:val="center"/>
          </w:tcPr>
          <w:p w14:paraId="7BA45B08" w14:textId="77777777" w:rsidR="00173C80" w:rsidRPr="00787FB5" w:rsidRDefault="00173C80" w:rsidP="00BC6A10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117FAEC3" w14:textId="77777777" w:rsidTr="00787FB5">
        <w:trPr>
          <w:trHeight w:val="102"/>
        </w:trPr>
        <w:tc>
          <w:tcPr>
            <w:tcW w:w="1407" w:type="dxa"/>
            <w:vMerge/>
            <w:vAlign w:val="center"/>
          </w:tcPr>
          <w:p w14:paraId="57DE4255" w14:textId="77777777" w:rsidR="00173C80" w:rsidRPr="00787FB5" w:rsidRDefault="00173C80" w:rsidP="00BC6A10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04A3A567" w14:textId="77777777" w:rsidR="00173C80" w:rsidRPr="00787FB5" w:rsidRDefault="00173C80" w:rsidP="00BC6A10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150D10D3" w14:textId="77777777" w:rsidR="00173C80" w:rsidRPr="00787FB5" w:rsidRDefault="00173C80" w:rsidP="00BC6A10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314B2F2B" w14:textId="0B53320E" w:rsidR="00173C80" w:rsidRPr="00787FB5" w:rsidRDefault="00604AF9" w:rsidP="00BC6A10">
            <w:pPr>
              <w:rPr>
                <w:rFonts w:eastAsiaTheme="minorEastAsia"/>
                <w:color w:val="000000" w:themeColor="text1"/>
              </w:rPr>
            </w:pPr>
            <w:r w:rsidRPr="00787FB5">
              <w:t>Sterowanie monitorem za pomocą menu ekranowego w języku polskim, z dostępem do najczęściej używanych funkcji poprzez dedykowane przyciski ekranowe, możliwością wyboru parametrów i funkcji za pomocą ekranu dotykowego oraz zmiany wartości przy użyciu pokrętła z funkcją zatwierdzania. Rozwiązanie powinno zapewniać jednoznaczną i precyzyjną obsługę, bez konieczności stosowania złożonych gestów dotykowych.</w:t>
            </w:r>
          </w:p>
        </w:tc>
        <w:tc>
          <w:tcPr>
            <w:tcW w:w="2248" w:type="dxa"/>
            <w:vAlign w:val="center"/>
          </w:tcPr>
          <w:p w14:paraId="2C5D4729" w14:textId="77777777" w:rsidR="00173C80" w:rsidRPr="00787FB5" w:rsidRDefault="00173C80" w:rsidP="00BC6A10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7312D5FA" w14:textId="77777777" w:rsidTr="00787FB5">
        <w:trPr>
          <w:trHeight w:val="102"/>
        </w:trPr>
        <w:tc>
          <w:tcPr>
            <w:tcW w:w="1407" w:type="dxa"/>
            <w:vMerge/>
            <w:vAlign w:val="center"/>
          </w:tcPr>
          <w:p w14:paraId="72FA845A" w14:textId="77777777" w:rsidR="00173C80" w:rsidRPr="00787FB5" w:rsidRDefault="00173C80" w:rsidP="007853BB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0FB4776B" w14:textId="77777777" w:rsidR="00173C80" w:rsidRPr="00787FB5" w:rsidRDefault="00173C80" w:rsidP="007853BB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19560E21" w14:textId="77777777" w:rsidR="00173C80" w:rsidRPr="00787FB5" w:rsidRDefault="00173C80" w:rsidP="007853BB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1568BBB1" w14:textId="1D1BF57D" w:rsidR="00173C80" w:rsidRPr="00787FB5" w:rsidRDefault="003876CD" w:rsidP="007853BB">
            <w:r w:rsidRPr="00787FB5">
              <w:t>Monitor wyposażony w funkcję integracji i prezentacji danych z podłączonego aparatu do znieczulenia oraz innych urządzeń medycznych (w zakresie udostępnianym przez urządzenia źródłowe), obejmującą przebiegi dynamiczne, wartości liczbowe, pętle oddechowe oraz stężenia gazów. Dane te zapisywane są w trendach monitora i mogą być udostępniane w sieci szpitalnej. Możliwość jednoczesnego podłączenia co najmniej 3 urządzeń zewnętrznych.</w:t>
            </w:r>
          </w:p>
        </w:tc>
        <w:tc>
          <w:tcPr>
            <w:tcW w:w="2248" w:type="dxa"/>
            <w:vAlign w:val="center"/>
          </w:tcPr>
          <w:p w14:paraId="6DF53583" w14:textId="77777777" w:rsidR="00173C80" w:rsidRPr="00787FB5" w:rsidRDefault="00173C80" w:rsidP="007853BB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282B9B07" w14:textId="77777777" w:rsidTr="00787FB5">
        <w:trPr>
          <w:trHeight w:val="102"/>
        </w:trPr>
        <w:tc>
          <w:tcPr>
            <w:tcW w:w="1407" w:type="dxa"/>
            <w:vMerge/>
            <w:vAlign w:val="center"/>
          </w:tcPr>
          <w:p w14:paraId="34A7CD89" w14:textId="77777777" w:rsidR="00173C80" w:rsidRPr="00787FB5" w:rsidRDefault="00173C80" w:rsidP="007853BB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2484C209" w14:textId="77777777" w:rsidR="00173C80" w:rsidRPr="00787FB5" w:rsidRDefault="00173C80" w:rsidP="007853BB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14148EC4" w14:textId="77777777" w:rsidR="00173C80" w:rsidRPr="00787FB5" w:rsidRDefault="00173C80" w:rsidP="007853BB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73B5B138" w14:textId="6B1BF6BA" w:rsidR="00787EC5" w:rsidRPr="00787FB5" w:rsidRDefault="00A20199" w:rsidP="008A7173">
            <w:r w:rsidRPr="00787FB5">
              <w:t>Monitor wyposażony w narzędzie do analizy trendów umożliwiające jednoczesną ocenę co najmniej 9 wybranych parametrów z wykorzystaniem kursorów do porównania wartości w wybranych punktach czasu. Wybór parametrów możliwy spośród wszystkich danych dostępnych z monitora, aparatu do znieczulenia oraz innych podłączonych urządzeń. Możliwość generowania raportu z analizy. Funkcjonalność powinna umożliwiać ocenę efektów interwencji klinicznych, w tym manewrów rekrutacji płuc.</w:t>
            </w:r>
          </w:p>
        </w:tc>
        <w:tc>
          <w:tcPr>
            <w:tcW w:w="2248" w:type="dxa"/>
            <w:vAlign w:val="center"/>
          </w:tcPr>
          <w:p w14:paraId="1C5C9E24" w14:textId="3C27D34D" w:rsidR="00173C80" w:rsidRPr="00787FB5" w:rsidRDefault="00173C80" w:rsidP="007853BB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52C54DA9" w14:textId="77777777" w:rsidTr="00787FB5">
        <w:trPr>
          <w:trHeight w:val="102"/>
        </w:trPr>
        <w:tc>
          <w:tcPr>
            <w:tcW w:w="1407" w:type="dxa"/>
            <w:vMerge/>
            <w:vAlign w:val="center"/>
          </w:tcPr>
          <w:p w14:paraId="701A79B9" w14:textId="77777777" w:rsidR="00173C80" w:rsidRPr="00787FB5" w:rsidRDefault="00173C80" w:rsidP="007853BB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42BC971B" w14:textId="77777777" w:rsidR="00173C80" w:rsidRPr="00787FB5" w:rsidRDefault="00173C80" w:rsidP="007853BB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57FDCC09" w14:textId="77777777" w:rsidR="00173C80" w:rsidRPr="00787FB5" w:rsidRDefault="00173C80" w:rsidP="007853BB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3E895E52" w14:textId="24A54B0A" w:rsidR="00173C80" w:rsidRPr="00787FB5" w:rsidRDefault="00635B3C" w:rsidP="007853BB">
            <w:r w:rsidRPr="00787FB5">
              <w:t>Interfejs użytkownika monitora spójny z interfejsem oferowanego aparatu do znieczulenia pod względem logiki obsługi, rozmieszczenia podstawowych elementów sterujących oraz prezentacji informacji i alarmów.</w:t>
            </w:r>
          </w:p>
        </w:tc>
        <w:tc>
          <w:tcPr>
            <w:tcW w:w="2248" w:type="dxa"/>
            <w:vAlign w:val="center"/>
          </w:tcPr>
          <w:p w14:paraId="36F43C97" w14:textId="450B046D" w:rsidR="00173C80" w:rsidRPr="00787FB5" w:rsidRDefault="00173C80" w:rsidP="00B57476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5A23FE66" w14:textId="77777777" w:rsidTr="00787FB5">
        <w:trPr>
          <w:trHeight w:val="102"/>
        </w:trPr>
        <w:tc>
          <w:tcPr>
            <w:tcW w:w="1407" w:type="dxa"/>
            <w:vMerge/>
            <w:vAlign w:val="center"/>
          </w:tcPr>
          <w:p w14:paraId="7641404E" w14:textId="77777777" w:rsidR="00173C80" w:rsidRPr="00787FB5" w:rsidRDefault="00173C80" w:rsidP="008D6165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404CF077" w14:textId="77777777" w:rsidR="00173C80" w:rsidRPr="00787FB5" w:rsidRDefault="00173C80" w:rsidP="008D6165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62B1D015" w14:textId="77777777" w:rsidR="00173C80" w:rsidRPr="00787FB5" w:rsidRDefault="00173C80" w:rsidP="008D6165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  <w:vAlign w:val="center"/>
          </w:tcPr>
          <w:p w14:paraId="5A88A113" w14:textId="03BD5B55" w:rsidR="00173C80" w:rsidRPr="00787FB5" w:rsidRDefault="00F73B94" w:rsidP="00A5247B">
            <w:r w:rsidRPr="00787FB5">
              <w:t>Możliwość tworzenia i zapisywania domyślnych konfiguracji monitora, obejmujących ustawienia wyświetlania parametrów, alarmów oraz ich granic, automatycznie stosowanych dla nowego pacjenta. Możliwość zapisania i szybkiego przywołania co najmniej 4 zestawów konfiguracji dla każdej kategorii pacjentów (dorośli, dzieci, noworodki).</w:t>
            </w:r>
          </w:p>
        </w:tc>
        <w:tc>
          <w:tcPr>
            <w:tcW w:w="2248" w:type="dxa"/>
            <w:vAlign w:val="center"/>
          </w:tcPr>
          <w:p w14:paraId="469841E0" w14:textId="77777777" w:rsidR="00173C80" w:rsidRPr="00787FB5" w:rsidRDefault="00173C80" w:rsidP="008D6165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4B3F9B46" w14:textId="77777777" w:rsidTr="00787FB5">
        <w:trPr>
          <w:trHeight w:val="102"/>
        </w:trPr>
        <w:tc>
          <w:tcPr>
            <w:tcW w:w="1407" w:type="dxa"/>
            <w:vMerge/>
            <w:vAlign w:val="center"/>
          </w:tcPr>
          <w:p w14:paraId="31E36898" w14:textId="77777777" w:rsidR="00173C80" w:rsidRPr="00787FB5" w:rsidRDefault="00173C80" w:rsidP="004A109D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7C306B61" w14:textId="77777777" w:rsidR="00173C80" w:rsidRPr="00787FB5" w:rsidRDefault="00173C80" w:rsidP="004A109D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6894521C" w14:textId="77777777" w:rsidR="00173C80" w:rsidRPr="00787FB5" w:rsidRDefault="00173C80" w:rsidP="004A109D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1D1EEF57" w14:textId="21AE7F5C" w:rsidR="00173C80" w:rsidRPr="00787FB5" w:rsidRDefault="0052230A" w:rsidP="004A109D">
            <w:pPr>
              <w:rPr>
                <w:rFonts w:eastAsiaTheme="minorEastAsia"/>
                <w:color w:val="000000" w:themeColor="text1"/>
              </w:rPr>
            </w:pPr>
            <w:r w:rsidRPr="00787FB5">
              <w:t>W przypadku zaniku zasilania sieciowego monitor zapewnia kontynuację monitorowania co najmniej: EKG, ST, arytmii, oddechu, SpO₂, ciśnienia nieinwazyjnego, ciśnienia inwazyjnego (do 8 torów), temperatury (do 4 torów) oraz CO₂ przez minimum 3 godziny, wraz z zachowaniem ciągłości trendów i zdarzeń alarmowych przed, w trakcie i po przywróceniu zasilania.</w:t>
            </w:r>
          </w:p>
        </w:tc>
        <w:tc>
          <w:tcPr>
            <w:tcW w:w="2248" w:type="dxa"/>
            <w:vAlign w:val="center"/>
          </w:tcPr>
          <w:p w14:paraId="46D0970D" w14:textId="77777777" w:rsidR="00173C80" w:rsidRPr="00787FB5" w:rsidRDefault="00173C80" w:rsidP="004A109D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31B44BFA" w14:textId="77777777" w:rsidTr="00787FB5">
        <w:trPr>
          <w:trHeight w:val="102"/>
        </w:trPr>
        <w:tc>
          <w:tcPr>
            <w:tcW w:w="1407" w:type="dxa"/>
            <w:vMerge/>
            <w:vAlign w:val="center"/>
          </w:tcPr>
          <w:p w14:paraId="6234A631" w14:textId="77777777" w:rsidR="00173C80" w:rsidRPr="00787FB5" w:rsidRDefault="00173C80" w:rsidP="004A109D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18D896DF" w14:textId="77777777" w:rsidR="00173C80" w:rsidRPr="00787FB5" w:rsidRDefault="00173C80" w:rsidP="004A109D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4820A029" w14:textId="77777777" w:rsidR="00173C80" w:rsidRPr="00787FB5" w:rsidRDefault="00173C80" w:rsidP="004A109D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26AD12BF" w14:textId="0B5578E5" w:rsidR="00173C80" w:rsidRPr="00787FB5" w:rsidRDefault="00182B6C" w:rsidP="004A109D">
            <w:pPr>
              <w:rPr>
                <w:rFonts w:eastAsiaTheme="minorEastAsia"/>
                <w:color w:val="000000" w:themeColor="text1"/>
              </w:rPr>
            </w:pPr>
            <w:r w:rsidRPr="00787FB5">
              <w:t>Monitor zamocowany do aparatu do znieczulenia w sposób ergonomiczny, z zapewnieniem kompatybilności potwierdzonej przez producenta.</w:t>
            </w:r>
          </w:p>
        </w:tc>
        <w:tc>
          <w:tcPr>
            <w:tcW w:w="2248" w:type="dxa"/>
            <w:vAlign w:val="center"/>
          </w:tcPr>
          <w:p w14:paraId="58B4F8A9" w14:textId="77777777" w:rsidR="00173C80" w:rsidRPr="00787FB5" w:rsidRDefault="00173C80" w:rsidP="004A109D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0F726949" w14:textId="77777777" w:rsidTr="00787FB5">
        <w:trPr>
          <w:trHeight w:val="102"/>
        </w:trPr>
        <w:tc>
          <w:tcPr>
            <w:tcW w:w="1407" w:type="dxa"/>
            <w:vMerge/>
            <w:vAlign w:val="center"/>
          </w:tcPr>
          <w:p w14:paraId="6CD394D4" w14:textId="77777777" w:rsidR="00173C80" w:rsidRPr="00787FB5" w:rsidRDefault="00173C80" w:rsidP="008D6165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0C016F25" w14:textId="77777777" w:rsidR="00173C80" w:rsidRPr="00787FB5" w:rsidRDefault="00173C80" w:rsidP="008D6165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2E11A819" w14:textId="77777777" w:rsidR="00173C80" w:rsidRPr="00787FB5" w:rsidRDefault="00173C80" w:rsidP="008D6165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  <w:vAlign w:val="center"/>
          </w:tcPr>
          <w:p w14:paraId="766A8FC2" w14:textId="2A30EEDD" w:rsidR="00173C80" w:rsidRPr="00787FB5" w:rsidRDefault="00173C80" w:rsidP="008D6165">
            <w:pPr>
              <w:rPr>
                <w:rFonts w:eastAsiaTheme="minorEastAsia"/>
                <w:color w:val="000000" w:themeColor="text1"/>
              </w:rPr>
            </w:pPr>
            <w:r w:rsidRPr="00787FB5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Alarmy</w:t>
            </w:r>
          </w:p>
        </w:tc>
        <w:tc>
          <w:tcPr>
            <w:tcW w:w="2248" w:type="dxa"/>
            <w:vAlign w:val="center"/>
          </w:tcPr>
          <w:p w14:paraId="711A0D05" w14:textId="77777777" w:rsidR="00173C80" w:rsidRPr="00787FB5" w:rsidRDefault="00173C80" w:rsidP="008D6165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5D4E8C47" w14:textId="77777777" w:rsidTr="00787FB5">
        <w:trPr>
          <w:trHeight w:val="102"/>
        </w:trPr>
        <w:tc>
          <w:tcPr>
            <w:tcW w:w="1407" w:type="dxa"/>
            <w:vMerge/>
            <w:vAlign w:val="center"/>
          </w:tcPr>
          <w:p w14:paraId="333DE1B9" w14:textId="77777777" w:rsidR="00173C80" w:rsidRPr="00787FB5" w:rsidRDefault="00173C80" w:rsidP="00FF42C7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680945A1" w14:textId="77777777" w:rsidR="00173C80" w:rsidRPr="00787FB5" w:rsidRDefault="00173C80" w:rsidP="00FF42C7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46C12002" w14:textId="77777777" w:rsidR="00173C80" w:rsidRPr="00787FB5" w:rsidRDefault="00173C80" w:rsidP="00FF42C7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79F5C37E" w14:textId="0D52017B" w:rsidR="00173C80" w:rsidRPr="00787FB5" w:rsidRDefault="00162F58" w:rsidP="00FF42C7">
            <w:pPr>
              <w:rPr>
                <w:rFonts w:eastAsiaTheme="minorEastAsia"/>
                <w:color w:val="000000" w:themeColor="text1"/>
              </w:rPr>
            </w:pPr>
            <w:r w:rsidRPr="00787FB5">
              <w:t>Możliwość ręcznego oraz automatycznego ustawiania granic alarmowych na podstawie bieżących wartości parametrów, jednocześnie dla wszystkich monitorowanych parametrów.</w:t>
            </w:r>
          </w:p>
        </w:tc>
        <w:tc>
          <w:tcPr>
            <w:tcW w:w="2248" w:type="dxa"/>
            <w:vAlign w:val="center"/>
          </w:tcPr>
          <w:p w14:paraId="64599FA6" w14:textId="77777777" w:rsidR="00173C80" w:rsidRPr="00787FB5" w:rsidRDefault="00173C80" w:rsidP="00FF42C7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2CC6CFEE" w14:textId="77777777" w:rsidTr="00787FB5">
        <w:trPr>
          <w:trHeight w:val="102"/>
        </w:trPr>
        <w:tc>
          <w:tcPr>
            <w:tcW w:w="1407" w:type="dxa"/>
            <w:vMerge/>
            <w:vAlign w:val="center"/>
          </w:tcPr>
          <w:p w14:paraId="29686BFE" w14:textId="77777777" w:rsidR="00173C80" w:rsidRPr="00787FB5" w:rsidRDefault="00173C80" w:rsidP="00FF42C7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2603ADD7" w14:textId="77777777" w:rsidR="00173C80" w:rsidRPr="00787FB5" w:rsidRDefault="00173C80" w:rsidP="00FF42C7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7630DE47" w14:textId="77777777" w:rsidR="00173C80" w:rsidRPr="00787FB5" w:rsidRDefault="00173C80" w:rsidP="00FF42C7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4BCC4D71" w14:textId="79A10C79" w:rsidR="00173C80" w:rsidRPr="00787FB5" w:rsidRDefault="00AA1B59" w:rsidP="00FF42C7">
            <w:pPr>
              <w:rPr>
                <w:rFonts w:eastAsiaTheme="minorEastAsia"/>
                <w:color w:val="000000" w:themeColor="text1"/>
              </w:rPr>
            </w:pPr>
            <w:r w:rsidRPr="00787FB5">
              <w:t>Możliwość czasowego wyciszenia lub dezaktywacji alarmów dla pomiarów ciśnienia inwazyjnego, niezależnie od pozostałych alarmów, z odpowiednią sygnalizacją tego stanu, lub równoważna funkcjonalność umożliwiająca przygotowanie i obsługę linii pomiarowych bez zakłócania pracy pozostałych funkcji monitora.</w:t>
            </w:r>
          </w:p>
        </w:tc>
        <w:tc>
          <w:tcPr>
            <w:tcW w:w="2248" w:type="dxa"/>
            <w:vAlign w:val="center"/>
          </w:tcPr>
          <w:p w14:paraId="77C3C76E" w14:textId="77777777" w:rsidR="00173C80" w:rsidRPr="00787FB5" w:rsidRDefault="00173C80" w:rsidP="00FF42C7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03121BC7" w14:textId="77777777" w:rsidTr="00787FB5">
        <w:trPr>
          <w:trHeight w:val="102"/>
        </w:trPr>
        <w:tc>
          <w:tcPr>
            <w:tcW w:w="1407" w:type="dxa"/>
            <w:vMerge/>
            <w:vAlign w:val="center"/>
          </w:tcPr>
          <w:p w14:paraId="09060E29" w14:textId="77777777" w:rsidR="00173C80" w:rsidRPr="00787FB5" w:rsidRDefault="00173C80" w:rsidP="00FF42C7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4859FAA9" w14:textId="77777777" w:rsidR="00173C80" w:rsidRPr="00787FB5" w:rsidRDefault="00173C80" w:rsidP="00FF42C7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3EF1EEF9" w14:textId="77777777" w:rsidR="00173C80" w:rsidRPr="00787FB5" w:rsidRDefault="00173C80" w:rsidP="00FF42C7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6269AE88" w14:textId="53132FC7" w:rsidR="00173C80" w:rsidRPr="00787FB5" w:rsidRDefault="007F2222" w:rsidP="00FF42C7">
            <w:pPr>
              <w:rPr>
                <w:rFonts w:eastAsiaTheme="minorEastAsia"/>
                <w:color w:val="000000" w:themeColor="text1"/>
              </w:rPr>
            </w:pPr>
            <w:r w:rsidRPr="00787FB5">
              <w:t>Rejestracja zdarzeń alarmowych w pamięci monitora wraz z zapisem fragmentów krzywych dynamicznych oraz wartości liczbowych monitorowanych parametrów z czasu wystąpienia alarmu.</w:t>
            </w:r>
          </w:p>
        </w:tc>
        <w:tc>
          <w:tcPr>
            <w:tcW w:w="2248" w:type="dxa"/>
            <w:vAlign w:val="center"/>
          </w:tcPr>
          <w:p w14:paraId="0B597CB6" w14:textId="77777777" w:rsidR="00173C80" w:rsidRPr="00787FB5" w:rsidRDefault="00173C80" w:rsidP="00FF42C7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699B700E" w14:textId="77777777" w:rsidTr="00787FB5">
        <w:trPr>
          <w:trHeight w:val="102"/>
        </w:trPr>
        <w:tc>
          <w:tcPr>
            <w:tcW w:w="1407" w:type="dxa"/>
            <w:vMerge/>
            <w:vAlign w:val="center"/>
          </w:tcPr>
          <w:p w14:paraId="68C0439C" w14:textId="77777777" w:rsidR="00173C80" w:rsidRPr="00787FB5" w:rsidRDefault="00173C80" w:rsidP="00FF42C7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32EE98DB" w14:textId="77777777" w:rsidR="00173C80" w:rsidRPr="00787FB5" w:rsidRDefault="00173C80" w:rsidP="00FF42C7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066AEA98" w14:textId="77777777" w:rsidR="00173C80" w:rsidRPr="00787FB5" w:rsidRDefault="00173C80" w:rsidP="00FF42C7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4EB68550" w14:textId="45E975E8" w:rsidR="00173C80" w:rsidRPr="00787FB5" w:rsidRDefault="00590B43" w:rsidP="00FF42C7">
            <w:pPr>
              <w:rPr>
                <w:rFonts w:eastAsiaTheme="minorEastAsia"/>
                <w:color w:val="000000" w:themeColor="text1"/>
              </w:rPr>
            </w:pPr>
            <w:r w:rsidRPr="00787FB5">
              <w:t>Świetlna sygnalizacja alarmów w co najmniej trzech poziomach odpowiadających ich priorytetowi, widoczna z różnych kierunków (360°).</w:t>
            </w:r>
          </w:p>
        </w:tc>
        <w:tc>
          <w:tcPr>
            <w:tcW w:w="2248" w:type="dxa"/>
            <w:vAlign w:val="center"/>
          </w:tcPr>
          <w:p w14:paraId="4B251B77" w14:textId="77777777" w:rsidR="00173C80" w:rsidRPr="00787FB5" w:rsidRDefault="00173C80" w:rsidP="00FF42C7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41A29B1F" w14:textId="77777777" w:rsidTr="00787FB5">
        <w:trPr>
          <w:trHeight w:val="102"/>
        </w:trPr>
        <w:tc>
          <w:tcPr>
            <w:tcW w:w="1407" w:type="dxa"/>
            <w:vMerge/>
            <w:vAlign w:val="center"/>
          </w:tcPr>
          <w:p w14:paraId="0B26C266" w14:textId="77777777" w:rsidR="00173C80" w:rsidRPr="00787FB5" w:rsidRDefault="00173C80" w:rsidP="00FF42C7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68FC7973" w14:textId="77777777" w:rsidR="00173C80" w:rsidRPr="00787FB5" w:rsidRDefault="00173C80" w:rsidP="00FF42C7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38CC2C09" w14:textId="77777777" w:rsidR="00173C80" w:rsidRPr="00787FB5" w:rsidRDefault="00173C80" w:rsidP="00FF42C7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0BC22765" w14:textId="2AF627A4" w:rsidR="00173C80" w:rsidRPr="00787FB5" w:rsidRDefault="004C6C0F" w:rsidP="00FF42C7">
            <w:pPr>
              <w:rPr>
                <w:rFonts w:eastAsiaTheme="minorEastAsia"/>
                <w:color w:val="000000" w:themeColor="text1"/>
              </w:rPr>
            </w:pPr>
            <w:r w:rsidRPr="00787FB5">
              <w:t>Widoczny wskaźnik informujący o wyciszeniu lub zawieszeniu alarmów wraz z prezentacją pozostałego czasu tego stanu.</w:t>
            </w:r>
          </w:p>
        </w:tc>
        <w:tc>
          <w:tcPr>
            <w:tcW w:w="2248" w:type="dxa"/>
            <w:vAlign w:val="center"/>
          </w:tcPr>
          <w:p w14:paraId="326E042A" w14:textId="77777777" w:rsidR="00173C80" w:rsidRPr="00787FB5" w:rsidRDefault="00173C80" w:rsidP="00FF42C7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22458FDC" w14:textId="77777777" w:rsidTr="00787FB5">
        <w:trPr>
          <w:trHeight w:val="102"/>
        </w:trPr>
        <w:tc>
          <w:tcPr>
            <w:tcW w:w="1407" w:type="dxa"/>
            <w:vMerge/>
            <w:vAlign w:val="center"/>
          </w:tcPr>
          <w:p w14:paraId="1625C244" w14:textId="77777777" w:rsidR="00173C80" w:rsidRPr="00787FB5" w:rsidRDefault="00173C80" w:rsidP="00FF42C7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419A618D" w14:textId="77777777" w:rsidR="00173C80" w:rsidRPr="00787FB5" w:rsidRDefault="00173C80" w:rsidP="00FF42C7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5A9D3690" w14:textId="77777777" w:rsidR="00173C80" w:rsidRPr="00787FB5" w:rsidRDefault="00173C80" w:rsidP="00FF42C7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5C431212" w14:textId="2595A4A8" w:rsidR="00173C80" w:rsidRPr="00787FB5" w:rsidRDefault="00731D8F" w:rsidP="00FF42C7">
            <w:pPr>
              <w:rPr>
                <w:rFonts w:eastAsiaTheme="minorEastAsia"/>
                <w:color w:val="000000" w:themeColor="text1"/>
              </w:rPr>
            </w:pPr>
            <w:r w:rsidRPr="00787FB5">
              <w:t>Prezentacja informacji o ustawionej głośności alarmów na ekranie monitora, z wyjątkiem sytuacji wystąpienia alarmu lub jego wyciszenia.</w:t>
            </w:r>
          </w:p>
        </w:tc>
        <w:tc>
          <w:tcPr>
            <w:tcW w:w="2248" w:type="dxa"/>
            <w:vAlign w:val="center"/>
          </w:tcPr>
          <w:p w14:paraId="14191BA0" w14:textId="77777777" w:rsidR="00173C80" w:rsidRPr="00787FB5" w:rsidRDefault="00173C80" w:rsidP="00FF42C7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7DB03AFA" w14:textId="77777777" w:rsidTr="00787FB5">
        <w:trPr>
          <w:trHeight w:val="102"/>
        </w:trPr>
        <w:tc>
          <w:tcPr>
            <w:tcW w:w="1407" w:type="dxa"/>
            <w:vMerge/>
            <w:vAlign w:val="center"/>
          </w:tcPr>
          <w:p w14:paraId="61ACB061" w14:textId="77777777" w:rsidR="00173C80" w:rsidRPr="00787FB5" w:rsidRDefault="00173C80" w:rsidP="008D6165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38F761B0" w14:textId="77777777" w:rsidR="00173C80" w:rsidRPr="00787FB5" w:rsidRDefault="00173C80" w:rsidP="008D6165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056B7EB9" w14:textId="77777777" w:rsidR="00173C80" w:rsidRPr="00787FB5" w:rsidRDefault="00173C80" w:rsidP="008D6165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  <w:vAlign w:val="center"/>
          </w:tcPr>
          <w:p w14:paraId="07E93443" w14:textId="0BD1970E" w:rsidR="00173C80" w:rsidRPr="00787FB5" w:rsidRDefault="00173C80" w:rsidP="008D6165">
            <w:pPr>
              <w:rPr>
                <w:rFonts w:eastAsiaTheme="minorEastAsia"/>
                <w:b/>
                <w:bCs/>
                <w:color w:val="000000" w:themeColor="text1"/>
              </w:rPr>
            </w:pPr>
            <w:r w:rsidRPr="00787FB5">
              <w:rPr>
                <w:rFonts w:eastAsiaTheme="minorEastAsia"/>
                <w:b/>
                <w:bCs/>
                <w:color w:val="000000" w:themeColor="text1"/>
              </w:rPr>
              <w:t>Transport pacjenta</w:t>
            </w:r>
          </w:p>
        </w:tc>
        <w:tc>
          <w:tcPr>
            <w:tcW w:w="2248" w:type="dxa"/>
            <w:vAlign w:val="center"/>
          </w:tcPr>
          <w:p w14:paraId="18869288" w14:textId="77777777" w:rsidR="00173C80" w:rsidRPr="00787FB5" w:rsidRDefault="00173C80" w:rsidP="008D6165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03DA4DD0" w14:textId="77777777" w:rsidTr="00787FB5">
        <w:trPr>
          <w:trHeight w:val="102"/>
        </w:trPr>
        <w:tc>
          <w:tcPr>
            <w:tcW w:w="1407" w:type="dxa"/>
            <w:vMerge/>
            <w:vAlign w:val="center"/>
          </w:tcPr>
          <w:p w14:paraId="6CD38546" w14:textId="77777777" w:rsidR="00173C80" w:rsidRPr="00787FB5" w:rsidRDefault="00173C80" w:rsidP="00695E86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09ACC365" w14:textId="77777777" w:rsidR="00173C80" w:rsidRPr="00787FB5" w:rsidRDefault="00173C80" w:rsidP="00695E86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43D0C1FF" w14:textId="77777777" w:rsidR="00173C80" w:rsidRPr="00787FB5" w:rsidRDefault="00173C80" w:rsidP="00695E86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3AAF3857" w14:textId="4B7AD4A0" w:rsidR="00173C80" w:rsidRPr="00787FB5" w:rsidRDefault="008E5B79" w:rsidP="00695E86">
            <w:pPr>
              <w:rPr>
                <w:rFonts w:eastAsiaTheme="minorEastAsia"/>
                <w:color w:val="000000" w:themeColor="text1"/>
              </w:rPr>
            </w:pPr>
            <w:r w:rsidRPr="00787FB5">
              <w:t>Funkcja automatycznego przenoszenia danych demograficznych pacjenta pomiędzy stanowiskami podłączonymi do tej samej sieci, bez konieczności ręcznego wprowadzania i usuwania danych pacjenta.</w:t>
            </w:r>
          </w:p>
        </w:tc>
        <w:tc>
          <w:tcPr>
            <w:tcW w:w="2248" w:type="dxa"/>
            <w:vAlign w:val="center"/>
          </w:tcPr>
          <w:p w14:paraId="6F11403D" w14:textId="77777777" w:rsidR="00173C80" w:rsidRPr="00787FB5" w:rsidRDefault="00173C80" w:rsidP="00695E86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1769FCA7" w14:textId="77777777" w:rsidTr="00787FB5">
        <w:trPr>
          <w:trHeight w:val="102"/>
        </w:trPr>
        <w:tc>
          <w:tcPr>
            <w:tcW w:w="1407" w:type="dxa"/>
            <w:vMerge/>
            <w:vAlign w:val="center"/>
          </w:tcPr>
          <w:p w14:paraId="68E7DC88" w14:textId="77777777" w:rsidR="00173C80" w:rsidRPr="00787FB5" w:rsidRDefault="00173C80" w:rsidP="00695E86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2204418C" w14:textId="77777777" w:rsidR="00173C80" w:rsidRPr="00787FB5" w:rsidRDefault="00173C80" w:rsidP="00695E86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1853602B" w14:textId="77777777" w:rsidR="00173C80" w:rsidRPr="00787FB5" w:rsidRDefault="00173C80" w:rsidP="00695E86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519D0FF6" w14:textId="12E2F6CE" w:rsidR="00173C80" w:rsidRPr="00787FB5" w:rsidRDefault="00BE17DB" w:rsidP="00695E86">
            <w:pPr>
              <w:rPr>
                <w:rFonts w:eastAsiaTheme="minorEastAsia"/>
                <w:color w:val="000000" w:themeColor="text1"/>
              </w:rPr>
            </w:pPr>
            <w:r w:rsidRPr="00787FB5">
              <w:t>Monitor wyposażony w moduł transportowy umożliwiający ciągłe monitorowanie co najmniej: EKG, SpO₂, ciśnienia nieinwazyjnego, ciśnienia inwazyjnego (do 8 torów), temperatury (do 4 torów) oraz CO₂ (w strumieniu głównym lub bocznym), bez przerw związanych z rozpoczęciem i zakończeniem transportu oraz bez konieczności wymiany modułów pomiarowych i akcesoriów pacjenta. Zapewniona ciągłość zapisu trendów, wyników obliczeń oraz zdarzeń alarmowych.</w:t>
            </w:r>
          </w:p>
        </w:tc>
        <w:tc>
          <w:tcPr>
            <w:tcW w:w="2248" w:type="dxa"/>
            <w:vAlign w:val="center"/>
          </w:tcPr>
          <w:p w14:paraId="117A2F01" w14:textId="77777777" w:rsidR="00173C80" w:rsidRPr="00787FB5" w:rsidRDefault="00173C80" w:rsidP="00695E86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576739D5" w14:textId="77777777" w:rsidTr="00787FB5">
        <w:trPr>
          <w:trHeight w:val="102"/>
        </w:trPr>
        <w:tc>
          <w:tcPr>
            <w:tcW w:w="1407" w:type="dxa"/>
            <w:vMerge/>
            <w:vAlign w:val="center"/>
          </w:tcPr>
          <w:p w14:paraId="580E4A7D" w14:textId="77777777" w:rsidR="00173C80" w:rsidRPr="00787FB5" w:rsidRDefault="00173C80" w:rsidP="00695E86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374C839D" w14:textId="77777777" w:rsidR="00173C80" w:rsidRPr="00787FB5" w:rsidRDefault="00173C80" w:rsidP="00695E86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0D61EE96" w14:textId="77777777" w:rsidR="00173C80" w:rsidRPr="00787FB5" w:rsidRDefault="00173C80" w:rsidP="00695E86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010AAE16" w14:textId="487FF7F4" w:rsidR="00173C80" w:rsidRPr="00787FB5" w:rsidRDefault="00037BAA" w:rsidP="00695E86">
            <w:pPr>
              <w:rPr>
                <w:rFonts w:eastAsiaTheme="minorEastAsia"/>
                <w:color w:val="000000" w:themeColor="text1"/>
              </w:rPr>
            </w:pPr>
            <w:r w:rsidRPr="00787FB5">
              <w:t>Rozpoczęcie i zakończenie transportu monitora nie wymaga podłączania ani odłączania dodatkowych przewodów. Moduł transportowy może być odłączany i podłączany do części stacjonarnej przy użyciu jednej ręki, bez konieczności demontażu uchwytu transportowego.</w:t>
            </w:r>
          </w:p>
        </w:tc>
        <w:tc>
          <w:tcPr>
            <w:tcW w:w="2248" w:type="dxa"/>
            <w:vAlign w:val="center"/>
          </w:tcPr>
          <w:p w14:paraId="11C5414F" w14:textId="77777777" w:rsidR="00173C80" w:rsidRPr="00787FB5" w:rsidRDefault="00173C80" w:rsidP="00695E86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4D3245D0" w14:textId="77777777" w:rsidTr="00787FB5">
        <w:trPr>
          <w:trHeight w:val="102"/>
        </w:trPr>
        <w:tc>
          <w:tcPr>
            <w:tcW w:w="1407" w:type="dxa"/>
            <w:vMerge/>
            <w:vAlign w:val="center"/>
          </w:tcPr>
          <w:p w14:paraId="2E228652" w14:textId="77777777" w:rsidR="00173C80" w:rsidRPr="00787FB5" w:rsidRDefault="00173C80" w:rsidP="00695E86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7D87C32A" w14:textId="77777777" w:rsidR="00173C80" w:rsidRPr="00787FB5" w:rsidRDefault="00173C80" w:rsidP="00695E86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5C57181E" w14:textId="77777777" w:rsidR="00173C80" w:rsidRPr="00787FB5" w:rsidRDefault="00173C80" w:rsidP="00695E86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4859BAD8" w14:textId="77777777" w:rsidR="00173C80" w:rsidRPr="00787FB5" w:rsidRDefault="00182A45" w:rsidP="00695E86">
            <w:r w:rsidRPr="00787FB5">
              <w:t>Masa modułu transportowego z wbudowanymi modułami pomiarowymi (EKG, temperatura, NIBP, CO₂) nie większa niż 2 kg. – warunek minimalny.</w:t>
            </w:r>
          </w:p>
          <w:p w14:paraId="5D14353C" w14:textId="77777777" w:rsidR="00182A45" w:rsidRPr="00787FB5" w:rsidRDefault="005B3F0E" w:rsidP="00695E86">
            <w:r w:rsidRPr="00787FB5">
              <w:t>Do kryteriów oceny:</w:t>
            </w:r>
          </w:p>
          <w:p w14:paraId="557B441D" w14:textId="77777777" w:rsidR="005B3F0E" w:rsidRPr="00787FB5" w:rsidRDefault="005B3F0E" w:rsidP="005B3F0E">
            <w:pPr>
              <w:rPr>
                <w:rFonts w:eastAsiaTheme="minorEastAsia"/>
                <w:color w:val="000000" w:themeColor="text1"/>
              </w:rPr>
            </w:pPr>
            <w:r w:rsidRPr="00787FB5">
              <w:rPr>
                <w:rFonts w:eastAsiaTheme="minorEastAsia"/>
                <w:color w:val="000000" w:themeColor="text1"/>
              </w:rPr>
              <w:t>Masa modułu transportowego:</w:t>
            </w:r>
          </w:p>
          <w:p w14:paraId="74F0F4AF" w14:textId="77777777" w:rsidR="005B3F0E" w:rsidRPr="00787FB5" w:rsidRDefault="005B3F0E" w:rsidP="005B3F0E">
            <w:pPr>
              <w:numPr>
                <w:ilvl w:val="0"/>
                <w:numId w:val="34"/>
              </w:numPr>
              <w:rPr>
                <w:rFonts w:eastAsiaTheme="minorEastAsia"/>
                <w:color w:val="000000" w:themeColor="text1"/>
              </w:rPr>
            </w:pPr>
            <w:r w:rsidRPr="00787FB5">
              <w:rPr>
                <w:rFonts w:eastAsiaTheme="minorEastAsia"/>
                <w:color w:val="000000" w:themeColor="text1"/>
              </w:rPr>
              <w:t>≤ 1,0 kg – 5 pkt</w:t>
            </w:r>
          </w:p>
          <w:p w14:paraId="5AE7C9D8" w14:textId="6E071FF6" w:rsidR="005B3F0E" w:rsidRPr="00787FB5" w:rsidRDefault="005B3F0E" w:rsidP="005B3F0E">
            <w:pPr>
              <w:numPr>
                <w:ilvl w:val="0"/>
                <w:numId w:val="34"/>
              </w:numPr>
              <w:rPr>
                <w:rFonts w:eastAsiaTheme="minorEastAsia"/>
                <w:color w:val="000000" w:themeColor="text1"/>
              </w:rPr>
            </w:pPr>
            <w:r w:rsidRPr="00787FB5">
              <w:rPr>
                <w:rFonts w:eastAsiaTheme="minorEastAsia"/>
                <w:color w:val="000000" w:themeColor="text1"/>
              </w:rPr>
              <w:t>1,0 kg</w:t>
            </w:r>
            <w:r w:rsidR="00DA60C6" w:rsidRPr="00787FB5">
              <w:rPr>
                <w:rFonts w:eastAsiaTheme="minorEastAsia"/>
                <w:color w:val="000000" w:themeColor="text1"/>
              </w:rPr>
              <w:t xml:space="preserve"> – 2kg</w:t>
            </w:r>
            <w:r w:rsidRPr="00787FB5">
              <w:rPr>
                <w:rFonts w:eastAsiaTheme="minorEastAsia"/>
                <w:color w:val="000000" w:themeColor="text1"/>
              </w:rPr>
              <w:t xml:space="preserve"> – 0 pkt</w:t>
            </w:r>
          </w:p>
          <w:p w14:paraId="14452C77" w14:textId="7F1444F6" w:rsidR="005B3F0E" w:rsidRPr="00787FB5" w:rsidRDefault="005B3F0E" w:rsidP="00695E86">
            <w:pPr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248" w:type="dxa"/>
            <w:vAlign w:val="center"/>
          </w:tcPr>
          <w:p w14:paraId="3CC7847B" w14:textId="0DB2ACBF" w:rsidR="00173C80" w:rsidRPr="00787FB5" w:rsidRDefault="00173C80" w:rsidP="00695E86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5E92E4A2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1CAD2251" w14:textId="77777777" w:rsidR="00173C80" w:rsidRPr="00787FB5" w:rsidRDefault="00173C80" w:rsidP="00695E86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390A4A87" w14:textId="77777777" w:rsidR="00173C80" w:rsidRPr="00787FB5" w:rsidRDefault="00173C80" w:rsidP="00695E86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5AD9F35C" w14:textId="77777777" w:rsidR="00173C80" w:rsidRPr="00787FB5" w:rsidRDefault="00173C80" w:rsidP="00695E86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7659F3D9" w14:textId="498ACD43" w:rsidR="00173C80" w:rsidRPr="00787FB5" w:rsidRDefault="005B2361" w:rsidP="00695E86">
            <w:pPr>
              <w:rPr>
                <w:rFonts w:eastAsiaTheme="minorEastAsia"/>
                <w:color w:val="000000" w:themeColor="text1"/>
              </w:rPr>
            </w:pPr>
            <w:r w:rsidRPr="00787FB5">
              <w:t>Zasilanie modułu transportowego z wbudowanego akumulatora zapewniające ciągłe monitorowanie przez co najmniej 3 godziny.</w:t>
            </w:r>
          </w:p>
        </w:tc>
        <w:tc>
          <w:tcPr>
            <w:tcW w:w="2248" w:type="dxa"/>
            <w:vAlign w:val="center"/>
          </w:tcPr>
          <w:p w14:paraId="73ECCD75" w14:textId="77777777" w:rsidR="00173C80" w:rsidRPr="00787FB5" w:rsidRDefault="00173C80" w:rsidP="00695E86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2417F197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0951DA4C" w14:textId="77777777" w:rsidR="00173C80" w:rsidRPr="00787FB5" w:rsidRDefault="00173C80" w:rsidP="00695E86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24305E38" w14:textId="77777777" w:rsidR="00173C80" w:rsidRPr="00787FB5" w:rsidRDefault="00173C80" w:rsidP="00695E86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6E9B3E31" w14:textId="77777777" w:rsidR="00173C80" w:rsidRPr="00787FB5" w:rsidRDefault="00173C80" w:rsidP="00695E86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54ADD250" w14:textId="73FF1E5C" w:rsidR="00173C80" w:rsidRPr="00787FB5" w:rsidRDefault="000C444F" w:rsidP="00695E86">
            <w:pPr>
              <w:rPr>
                <w:rFonts w:eastAsiaTheme="minorEastAsia"/>
                <w:color w:val="000000" w:themeColor="text1"/>
              </w:rPr>
            </w:pPr>
            <w:r w:rsidRPr="00787FB5">
              <w:t>Moduł transportowy umożliwia współpracę z urządzeniami wspomagania krążenia podczas transportu pacjenta.</w:t>
            </w:r>
          </w:p>
        </w:tc>
        <w:tc>
          <w:tcPr>
            <w:tcW w:w="2248" w:type="dxa"/>
            <w:vAlign w:val="center"/>
          </w:tcPr>
          <w:p w14:paraId="2B6A3249" w14:textId="77777777" w:rsidR="00173C80" w:rsidRPr="00787FB5" w:rsidRDefault="00173C80" w:rsidP="00695E86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22869F42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459BE3E1" w14:textId="77777777" w:rsidR="00173C80" w:rsidRPr="00787FB5" w:rsidRDefault="00173C80" w:rsidP="00695E86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08820728" w14:textId="77777777" w:rsidR="00173C80" w:rsidRPr="00787FB5" w:rsidRDefault="00173C80" w:rsidP="00695E86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7F5949E4" w14:textId="77777777" w:rsidR="00173C80" w:rsidRPr="00787FB5" w:rsidRDefault="00173C80" w:rsidP="00695E86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1F74B128" w14:textId="04E3DE0A" w:rsidR="00173C80" w:rsidRPr="00787FB5" w:rsidRDefault="00996820" w:rsidP="00695E86">
            <w:pPr>
              <w:rPr>
                <w:rFonts w:eastAsiaTheme="minorEastAsia"/>
                <w:color w:val="000000" w:themeColor="text1"/>
              </w:rPr>
            </w:pPr>
            <w:r w:rsidRPr="00787FB5">
              <w:t>Moduł transportowy wyposażony w ekran dotykowy o przekątnej co najmniej 6”.</w:t>
            </w:r>
          </w:p>
        </w:tc>
        <w:tc>
          <w:tcPr>
            <w:tcW w:w="2248" w:type="dxa"/>
            <w:vAlign w:val="center"/>
          </w:tcPr>
          <w:p w14:paraId="5ABD12C9" w14:textId="77777777" w:rsidR="00173C80" w:rsidRPr="00787FB5" w:rsidRDefault="00173C80" w:rsidP="00695E86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47937429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21987295" w14:textId="77777777" w:rsidR="00173C80" w:rsidRPr="00787FB5" w:rsidRDefault="00173C80" w:rsidP="00695E86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70707C2B" w14:textId="77777777" w:rsidR="00173C80" w:rsidRPr="00787FB5" w:rsidRDefault="00173C80" w:rsidP="00695E86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265866BF" w14:textId="77777777" w:rsidR="00173C80" w:rsidRPr="00787FB5" w:rsidRDefault="00173C80" w:rsidP="00695E86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46B0EF25" w14:textId="77777777" w:rsidR="001F348E" w:rsidRPr="00787FB5" w:rsidRDefault="001F348E" w:rsidP="001F348E">
            <w:r w:rsidRPr="00787FB5">
              <w:t>Ekran dotykowy modułu transportowego przystosowany do warunków transportowych, zabezpieczony przed przypadkową zmianą ustawień wynikającą z niezamierzonych dotknięć.</w:t>
            </w:r>
          </w:p>
          <w:p w14:paraId="286A813C" w14:textId="32962FB5" w:rsidR="00173C80" w:rsidRPr="00787FB5" w:rsidRDefault="00173C80" w:rsidP="00695E86">
            <w:pPr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248" w:type="dxa"/>
            <w:vAlign w:val="center"/>
          </w:tcPr>
          <w:p w14:paraId="18EC9817" w14:textId="77777777" w:rsidR="00173C80" w:rsidRPr="00787FB5" w:rsidRDefault="00173C80" w:rsidP="00695E86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2A914047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7EDC1F82" w14:textId="77777777" w:rsidR="00173C80" w:rsidRPr="00787FB5" w:rsidRDefault="00173C80" w:rsidP="0016351D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5DB1BD87" w14:textId="77777777" w:rsidR="00173C80" w:rsidRPr="00787FB5" w:rsidRDefault="00173C80" w:rsidP="0016351D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06C0D543" w14:textId="77777777" w:rsidR="00173C80" w:rsidRPr="00787FB5" w:rsidRDefault="00173C80" w:rsidP="0016351D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2EC2306D" w14:textId="7FA79EA2" w:rsidR="00173C80" w:rsidRPr="00787FB5" w:rsidRDefault="00BF75F5" w:rsidP="0016351D">
            <w:pPr>
              <w:rPr>
                <w:rFonts w:eastAsiaTheme="minorEastAsia"/>
                <w:color w:val="000000" w:themeColor="text1"/>
              </w:rPr>
            </w:pPr>
            <w:r w:rsidRPr="00787FB5">
              <w:t>Moduł transportowy przystosowany do warunków transportowych, odporny na zachlapania (co najmniej IPX3) oraz upadek z wysokości co najmniej 1 m</w:t>
            </w:r>
            <w:r w:rsidR="00F906B3" w:rsidRPr="00787FB5">
              <w:t>.</w:t>
            </w:r>
          </w:p>
        </w:tc>
        <w:tc>
          <w:tcPr>
            <w:tcW w:w="2248" w:type="dxa"/>
            <w:vAlign w:val="center"/>
          </w:tcPr>
          <w:p w14:paraId="6AC88B34" w14:textId="77777777" w:rsidR="00173C80" w:rsidRPr="00787FB5" w:rsidRDefault="00173C80" w:rsidP="0016351D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0310705C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215BBD56" w14:textId="77777777" w:rsidR="00173C80" w:rsidRPr="00787FB5" w:rsidRDefault="00173C80" w:rsidP="0016351D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577B420A" w14:textId="77777777" w:rsidR="00173C80" w:rsidRPr="00787FB5" w:rsidRDefault="00173C80" w:rsidP="0016351D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2EA16382" w14:textId="77777777" w:rsidR="00173C80" w:rsidRPr="00787FB5" w:rsidRDefault="00173C80" w:rsidP="0016351D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00733EF5" w14:textId="78B39F9B" w:rsidR="00173C80" w:rsidRPr="00787FB5" w:rsidRDefault="00C405D7" w:rsidP="0016351D">
            <w:pPr>
              <w:rPr>
                <w:rFonts w:eastAsiaTheme="minorEastAsia"/>
                <w:color w:val="000000" w:themeColor="text1"/>
              </w:rPr>
            </w:pPr>
            <w:r w:rsidRPr="00787FB5">
              <w:t>Moduł transportowy przystosowany do warunków transportowych, wyposażony w konstrukcję ułatwiającą przenoszenie lub uchwyt transportowy niewymagający demontażu podczas dokowania.</w:t>
            </w:r>
          </w:p>
        </w:tc>
        <w:tc>
          <w:tcPr>
            <w:tcW w:w="2248" w:type="dxa"/>
            <w:vAlign w:val="center"/>
          </w:tcPr>
          <w:p w14:paraId="6042F07A" w14:textId="77777777" w:rsidR="00173C80" w:rsidRPr="00787FB5" w:rsidRDefault="00173C80" w:rsidP="0016351D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000C7153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28B337EA" w14:textId="77777777" w:rsidR="00173C80" w:rsidRPr="00787FB5" w:rsidRDefault="00173C80" w:rsidP="0016351D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7E74D237" w14:textId="77777777" w:rsidR="00173C80" w:rsidRPr="00787FB5" w:rsidRDefault="00173C80" w:rsidP="0016351D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62B18063" w14:textId="77777777" w:rsidR="00173C80" w:rsidRPr="00787FB5" w:rsidRDefault="00173C80" w:rsidP="0016351D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739EB744" w14:textId="77777777" w:rsidR="00173C80" w:rsidRPr="00787FB5" w:rsidRDefault="00AE72CE" w:rsidP="0016351D">
            <w:r w:rsidRPr="00787FB5">
              <w:t>Moduł transportowy, po zamocowaniu na stanowisku, zapewnia automatyczne przesyłanie danych do systemu monitorowania za pomocą połączenia odpornego na uszkodzenia eksploatacyjne.</w:t>
            </w:r>
          </w:p>
          <w:p w14:paraId="722F1630" w14:textId="77777777" w:rsidR="00781273" w:rsidRPr="00787FB5" w:rsidRDefault="00781273" w:rsidP="0016351D">
            <w:r w:rsidRPr="00787FB5">
              <w:t>Do kryterium oceny:</w:t>
            </w:r>
          </w:p>
          <w:p w14:paraId="4B9145FC" w14:textId="77777777" w:rsidR="00781273" w:rsidRPr="00787FB5" w:rsidRDefault="00781273" w:rsidP="00781273">
            <w:pPr>
              <w:rPr>
                <w:rFonts w:eastAsiaTheme="minorEastAsia"/>
                <w:color w:val="000000" w:themeColor="text1"/>
              </w:rPr>
            </w:pPr>
            <w:r w:rsidRPr="00787FB5">
              <w:rPr>
                <w:rFonts w:eastAsiaTheme="minorEastAsia"/>
                <w:color w:val="000000" w:themeColor="text1"/>
              </w:rPr>
              <w:t>Rodzaj połączenia modułu transportowego ze stanowiskiem:</w:t>
            </w:r>
          </w:p>
          <w:p w14:paraId="1F36A64C" w14:textId="77777777" w:rsidR="00781273" w:rsidRPr="00787FB5" w:rsidRDefault="00781273" w:rsidP="00781273">
            <w:pPr>
              <w:numPr>
                <w:ilvl w:val="0"/>
                <w:numId w:val="35"/>
              </w:numPr>
              <w:rPr>
                <w:rFonts w:eastAsiaTheme="minorEastAsia"/>
                <w:color w:val="000000" w:themeColor="text1"/>
              </w:rPr>
            </w:pPr>
            <w:r w:rsidRPr="00787FB5">
              <w:rPr>
                <w:rFonts w:eastAsiaTheme="minorEastAsia"/>
                <w:color w:val="000000" w:themeColor="text1"/>
              </w:rPr>
              <w:t>łącze optyczne – 5 pkt</w:t>
            </w:r>
          </w:p>
          <w:p w14:paraId="0E966B9B" w14:textId="77777777" w:rsidR="00781273" w:rsidRPr="00787FB5" w:rsidRDefault="00781273" w:rsidP="00781273">
            <w:pPr>
              <w:numPr>
                <w:ilvl w:val="0"/>
                <w:numId w:val="35"/>
              </w:numPr>
              <w:rPr>
                <w:rFonts w:eastAsiaTheme="minorEastAsia"/>
                <w:color w:val="000000" w:themeColor="text1"/>
              </w:rPr>
            </w:pPr>
            <w:r w:rsidRPr="00787FB5">
              <w:rPr>
                <w:rFonts w:eastAsiaTheme="minorEastAsia"/>
                <w:color w:val="000000" w:themeColor="text1"/>
              </w:rPr>
              <w:t>inne rozwiązanie – 0 pkt</w:t>
            </w:r>
          </w:p>
          <w:p w14:paraId="4E975245" w14:textId="2D3865A1" w:rsidR="00781273" w:rsidRPr="00787FB5" w:rsidRDefault="00781273" w:rsidP="0016351D">
            <w:pPr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248" w:type="dxa"/>
            <w:vAlign w:val="center"/>
          </w:tcPr>
          <w:p w14:paraId="1E3C0805" w14:textId="4A4480BF" w:rsidR="00173C80" w:rsidRPr="00787FB5" w:rsidRDefault="00173C80" w:rsidP="0016351D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1E8DE517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786437E5" w14:textId="77777777" w:rsidR="00173C80" w:rsidRPr="00787FB5" w:rsidRDefault="00173C80" w:rsidP="0016351D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37C1359E" w14:textId="77777777" w:rsidR="00173C80" w:rsidRPr="00787FB5" w:rsidRDefault="00173C80" w:rsidP="0016351D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0A32C565" w14:textId="77777777" w:rsidR="00173C80" w:rsidRPr="00787FB5" w:rsidRDefault="00173C80" w:rsidP="0016351D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58CB62BF" w14:textId="469E1D04" w:rsidR="00173C80" w:rsidRPr="00787FB5" w:rsidRDefault="00F72626" w:rsidP="0016351D">
            <w:pPr>
              <w:rPr>
                <w:rFonts w:eastAsiaTheme="minorEastAsia"/>
                <w:color w:val="000000" w:themeColor="text1"/>
              </w:rPr>
            </w:pPr>
            <w:r w:rsidRPr="00787FB5">
              <w:t>Moduł transportowy przystosowany do montażu po obu stronach stanowiska, z możliwością skierowania przewodów w stronę pacjenta oraz automatycznym obrotem obrazu na ekranie o 180°.</w:t>
            </w:r>
          </w:p>
        </w:tc>
        <w:tc>
          <w:tcPr>
            <w:tcW w:w="2248" w:type="dxa"/>
            <w:vAlign w:val="center"/>
          </w:tcPr>
          <w:p w14:paraId="0D9815ED" w14:textId="77777777" w:rsidR="00173C80" w:rsidRPr="00787FB5" w:rsidRDefault="00173C80" w:rsidP="0016351D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48D36249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449A5B7A" w14:textId="77777777" w:rsidR="00173C80" w:rsidRPr="00787FB5" w:rsidRDefault="00173C80" w:rsidP="0016351D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70B43308" w14:textId="77777777" w:rsidR="00173C80" w:rsidRPr="00787FB5" w:rsidRDefault="00173C80" w:rsidP="0016351D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4C16A055" w14:textId="77777777" w:rsidR="00173C80" w:rsidRPr="00787FB5" w:rsidRDefault="00173C80" w:rsidP="0016351D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1B11C269" w14:textId="71FD8D28" w:rsidR="00173C80" w:rsidRPr="00787FB5" w:rsidRDefault="009F1482" w:rsidP="0016351D">
            <w:pPr>
              <w:rPr>
                <w:rFonts w:eastAsiaTheme="minorEastAsia"/>
                <w:color w:val="000000" w:themeColor="text1"/>
              </w:rPr>
            </w:pPr>
            <w:r w:rsidRPr="00787FB5">
              <w:t>Moduł transportowy, po zamocowaniu na stanowisku, umożliwia jednoczesną, ciągłą prezentację danych na ekranie stacjonarnym oraz na ekranie modułu transportowego.</w:t>
            </w:r>
          </w:p>
        </w:tc>
        <w:tc>
          <w:tcPr>
            <w:tcW w:w="2248" w:type="dxa"/>
            <w:vAlign w:val="center"/>
          </w:tcPr>
          <w:p w14:paraId="135BEE58" w14:textId="77777777" w:rsidR="00173C80" w:rsidRPr="00787FB5" w:rsidRDefault="00173C80" w:rsidP="0016351D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1040068D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706E6CD3" w14:textId="77777777" w:rsidR="00173C80" w:rsidRPr="00787FB5" w:rsidRDefault="00173C80" w:rsidP="00BF59F2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5751C07B" w14:textId="77777777" w:rsidR="00173C80" w:rsidRPr="00787FB5" w:rsidRDefault="00173C80" w:rsidP="00BF59F2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765202D3" w14:textId="77777777" w:rsidR="00173C80" w:rsidRPr="00787FB5" w:rsidRDefault="00173C80" w:rsidP="00BF59F2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4343582E" w14:textId="08617F12" w:rsidR="00173C80" w:rsidRPr="00787FB5" w:rsidRDefault="00173C80" w:rsidP="00BF59F2">
            <w:pPr>
              <w:rPr>
                <w:rFonts w:eastAsiaTheme="minorEastAsia"/>
                <w:b/>
                <w:bCs/>
                <w:color w:val="000000" w:themeColor="text1"/>
              </w:rPr>
            </w:pPr>
            <w:r w:rsidRPr="00787FB5">
              <w:rPr>
                <w:b/>
                <w:bCs/>
              </w:rPr>
              <w:t>Możliwości monitorowania parametrów</w:t>
            </w:r>
          </w:p>
        </w:tc>
        <w:tc>
          <w:tcPr>
            <w:tcW w:w="2248" w:type="dxa"/>
            <w:vAlign w:val="center"/>
          </w:tcPr>
          <w:p w14:paraId="099ABC8C" w14:textId="77777777" w:rsidR="00173C80" w:rsidRPr="00787FB5" w:rsidRDefault="00173C80" w:rsidP="00BF59F2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70CDB040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034811D7" w14:textId="77777777" w:rsidR="00173C80" w:rsidRPr="00787FB5" w:rsidRDefault="00173C80" w:rsidP="00BF59F2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7EE10492" w14:textId="77777777" w:rsidR="00173C80" w:rsidRPr="00787FB5" w:rsidRDefault="00173C80" w:rsidP="00BF59F2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19796056" w14:textId="77777777" w:rsidR="00173C80" w:rsidRPr="00787FB5" w:rsidRDefault="00173C80" w:rsidP="00BF59F2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6071810E" w14:textId="1F548B31" w:rsidR="00173C80" w:rsidRPr="00787FB5" w:rsidRDefault="00173C80" w:rsidP="00BF59F2">
            <w:pPr>
              <w:rPr>
                <w:rFonts w:eastAsiaTheme="minorEastAsia"/>
                <w:b/>
                <w:bCs/>
                <w:color w:val="000000" w:themeColor="text1"/>
              </w:rPr>
            </w:pPr>
            <w:r w:rsidRPr="00787FB5">
              <w:rPr>
                <w:b/>
                <w:bCs/>
              </w:rPr>
              <w:t>Pomiar EKG</w:t>
            </w:r>
          </w:p>
        </w:tc>
        <w:tc>
          <w:tcPr>
            <w:tcW w:w="2248" w:type="dxa"/>
            <w:vAlign w:val="center"/>
          </w:tcPr>
          <w:p w14:paraId="7D70F0AA" w14:textId="77777777" w:rsidR="00173C80" w:rsidRPr="00787FB5" w:rsidRDefault="00173C80" w:rsidP="00BF59F2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50A4A885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1DEF8941" w14:textId="77777777" w:rsidR="00173C80" w:rsidRPr="00787FB5" w:rsidRDefault="00173C80" w:rsidP="00BF59F2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09713BCA" w14:textId="77777777" w:rsidR="00173C80" w:rsidRPr="00787FB5" w:rsidRDefault="00173C80" w:rsidP="00BF59F2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580F5833" w14:textId="77777777" w:rsidR="00173C80" w:rsidRPr="00787FB5" w:rsidRDefault="00173C80" w:rsidP="00BF59F2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5FB76F9F" w14:textId="41C2F205" w:rsidR="00173C80" w:rsidRPr="00787FB5" w:rsidRDefault="00444DF5" w:rsidP="00BF59F2">
            <w:pPr>
              <w:rPr>
                <w:rFonts w:eastAsiaTheme="minorEastAsia"/>
                <w:color w:val="000000" w:themeColor="text1"/>
              </w:rPr>
            </w:pPr>
            <w:r w:rsidRPr="00787FB5">
              <w:t>Możliwość monitorowania i jednoczesnego wyświetlania odprowadzeń EKG: co najmniej 1 z 3 elektrod, 7 z 5 elektrod, 8 z 6 elektrod oraz 12 z 10 elektrod, przy zastosowaniu odpowiednich przewodów pomiarowych.</w:t>
            </w:r>
          </w:p>
        </w:tc>
        <w:tc>
          <w:tcPr>
            <w:tcW w:w="2248" w:type="dxa"/>
            <w:vAlign w:val="center"/>
          </w:tcPr>
          <w:p w14:paraId="1B421176" w14:textId="77777777" w:rsidR="00173C80" w:rsidRPr="00787FB5" w:rsidRDefault="00173C80" w:rsidP="00BF59F2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5BC0D564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6EC8501B" w14:textId="77777777" w:rsidR="00173C80" w:rsidRPr="00787FB5" w:rsidRDefault="00173C80" w:rsidP="00BF59F2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15B604B6" w14:textId="77777777" w:rsidR="00173C80" w:rsidRPr="00787FB5" w:rsidRDefault="00173C80" w:rsidP="00BF59F2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02DF78FC" w14:textId="77777777" w:rsidR="00173C80" w:rsidRPr="00787FB5" w:rsidRDefault="00173C80" w:rsidP="00BF59F2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52311E3B" w14:textId="5ADA42FF" w:rsidR="00173C80" w:rsidRPr="00787FB5" w:rsidRDefault="00A22DA6" w:rsidP="00BF59F2">
            <w:pPr>
              <w:rPr>
                <w:rFonts w:eastAsiaTheme="minorEastAsia"/>
                <w:color w:val="000000" w:themeColor="text1"/>
              </w:rPr>
            </w:pPr>
            <w:r w:rsidRPr="00787FB5">
              <w:t>Możliwość włączenia filtra ograniczającego zakłócenia wysokiej częstotliwości pochodzące z urządzeń elektrochirurgicznych.</w:t>
            </w:r>
          </w:p>
        </w:tc>
        <w:tc>
          <w:tcPr>
            <w:tcW w:w="2248" w:type="dxa"/>
            <w:vAlign w:val="center"/>
          </w:tcPr>
          <w:p w14:paraId="4161B09A" w14:textId="77777777" w:rsidR="00173C80" w:rsidRPr="00787FB5" w:rsidRDefault="00173C80" w:rsidP="00BF59F2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6234EF93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0FC7482E" w14:textId="77777777" w:rsidR="00173C80" w:rsidRPr="00787FB5" w:rsidRDefault="00173C80" w:rsidP="00BF59F2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6B28C0EF" w14:textId="77777777" w:rsidR="00173C80" w:rsidRPr="00787FB5" w:rsidRDefault="00173C80" w:rsidP="00BF59F2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157E81D2" w14:textId="77777777" w:rsidR="00173C80" w:rsidRPr="00787FB5" w:rsidRDefault="00173C80" w:rsidP="00BF59F2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31470578" w14:textId="4AD8531A" w:rsidR="00173C80" w:rsidRPr="00787FB5" w:rsidRDefault="00043C9C" w:rsidP="00BF59F2">
            <w:pPr>
              <w:rPr>
                <w:rFonts w:eastAsiaTheme="minorEastAsia"/>
                <w:color w:val="000000" w:themeColor="text1"/>
              </w:rPr>
            </w:pPr>
            <w:r w:rsidRPr="00787FB5">
              <w:t>Analiza arytmii umożliwiająca wykrywanie co najmniej 12 typów zaburzeń rytmu, z możliwością modyfikacji parametrów detekcji oraz poziomów alarmowych (np. wysoki, średni, niski).</w:t>
            </w:r>
          </w:p>
        </w:tc>
        <w:tc>
          <w:tcPr>
            <w:tcW w:w="2248" w:type="dxa"/>
            <w:vAlign w:val="center"/>
          </w:tcPr>
          <w:p w14:paraId="0CA99E92" w14:textId="77777777" w:rsidR="00173C80" w:rsidRPr="00787FB5" w:rsidRDefault="00173C80" w:rsidP="00BF59F2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734C0874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23D7BE82" w14:textId="77777777" w:rsidR="00173C80" w:rsidRPr="00787FB5" w:rsidRDefault="00173C80" w:rsidP="00BF59F2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26B44E7B" w14:textId="77777777" w:rsidR="00173C80" w:rsidRPr="00787FB5" w:rsidRDefault="00173C80" w:rsidP="00BF59F2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6E338292" w14:textId="77777777" w:rsidR="00173C80" w:rsidRPr="00787FB5" w:rsidRDefault="00173C80" w:rsidP="00BF59F2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49251C97" w14:textId="249086D3" w:rsidR="00173C80" w:rsidRPr="00787FB5" w:rsidRDefault="00EF5E7F" w:rsidP="00BF59F2">
            <w:pPr>
              <w:rPr>
                <w:rFonts w:eastAsiaTheme="minorEastAsia"/>
                <w:color w:val="000000" w:themeColor="text1"/>
              </w:rPr>
            </w:pPr>
            <w:r w:rsidRPr="00787FB5">
              <w:t>Możliwość ciągłego monitorowania i wykrywania migotania przedsionków (A-Fib).</w:t>
            </w:r>
          </w:p>
        </w:tc>
        <w:tc>
          <w:tcPr>
            <w:tcW w:w="2248" w:type="dxa"/>
            <w:vAlign w:val="center"/>
          </w:tcPr>
          <w:p w14:paraId="2FC6A8F2" w14:textId="77777777" w:rsidR="00173C80" w:rsidRPr="00787FB5" w:rsidRDefault="00173C80" w:rsidP="00BF59F2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4023E312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46ED415A" w14:textId="77777777" w:rsidR="00173C80" w:rsidRPr="00787FB5" w:rsidRDefault="00173C80" w:rsidP="00BF59F2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16F0F33D" w14:textId="77777777" w:rsidR="00173C80" w:rsidRPr="00787FB5" w:rsidRDefault="00173C80" w:rsidP="00BF59F2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34B020F6" w14:textId="77777777" w:rsidR="00173C80" w:rsidRPr="00787FB5" w:rsidRDefault="00173C80" w:rsidP="00BF59F2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63ED40E0" w14:textId="75C62C0B" w:rsidR="00173C80" w:rsidRPr="00787FB5" w:rsidRDefault="00B53096" w:rsidP="00BF59F2">
            <w:pPr>
              <w:rPr>
                <w:rFonts w:eastAsiaTheme="minorEastAsia"/>
                <w:color w:val="000000" w:themeColor="text1"/>
              </w:rPr>
            </w:pPr>
            <w:r w:rsidRPr="00787FB5">
              <w:t>Możliwość ciągłego monitorowania odstępu QT/QTc u pacjentów dorosłych i dzieci, z automatycznym obliczaniem QTc według standardowych wzorów (np. Bazett, Fridericia, Framingham, Hodges).</w:t>
            </w:r>
          </w:p>
        </w:tc>
        <w:tc>
          <w:tcPr>
            <w:tcW w:w="2248" w:type="dxa"/>
            <w:vAlign w:val="center"/>
          </w:tcPr>
          <w:p w14:paraId="1FDEC478" w14:textId="77777777" w:rsidR="00173C80" w:rsidRPr="00787FB5" w:rsidRDefault="00173C80" w:rsidP="00BF59F2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682CD500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3BCAFB36" w14:textId="77777777" w:rsidR="00173C80" w:rsidRPr="00787FB5" w:rsidRDefault="00173C80" w:rsidP="00E40E16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75142001" w14:textId="77777777" w:rsidR="00173C80" w:rsidRPr="00787FB5" w:rsidRDefault="00173C80" w:rsidP="00E40E16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201CBAF4" w14:textId="77777777" w:rsidR="00173C80" w:rsidRPr="00787FB5" w:rsidRDefault="00173C80" w:rsidP="00E40E16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093CEE66" w14:textId="2CF21077" w:rsidR="00173C80" w:rsidRPr="00787FB5" w:rsidRDefault="00173C80" w:rsidP="00E40E16">
            <w:pPr>
              <w:rPr>
                <w:rFonts w:eastAsiaTheme="minorEastAsia"/>
                <w:b/>
                <w:bCs/>
                <w:color w:val="000000" w:themeColor="text1"/>
              </w:rPr>
            </w:pPr>
            <w:r w:rsidRPr="00787FB5">
              <w:rPr>
                <w:b/>
                <w:bCs/>
              </w:rPr>
              <w:t>Pomiar oddechu</w:t>
            </w:r>
          </w:p>
        </w:tc>
        <w:tc>
          <w:tcPr>
            <w:tcW w:w="2248" w:type="dxa"/>
            <w:vAlign w:val="center"/>
          </w:tcPr>
          <w:p w14:paraId="019264AC" w14:textId="77777777" w:rsidR="00173C80" w:rsidRPr="00787FB5" w:rsidRDefault="00173C80" w:rsidP="00E40E16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70184B3E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1AF45BE3" w14:textId="77777777" w:rsidR="00173C80" w:rsidRPr="00787FB5" w:rsidRDefault="00173C80" w:rsidP="00E40E16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2B75CE36" w14:textId="77777777" w:rsidR="00173C80" w:rsidRPr="00787FB5" w:rsidRDefault="00173C80" w:rsidP="00E40E16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6174B0AD" w14:textId="77777777" w:rsidR="00173C80" w:rsidRPr="00787FB5" w:rsidRDefault="00173C80" w:rsidP="00E40E16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54AACC7D" w14:textId="40C8DFE7" w:rsidR="00173C80" w:rsidRPr="00787FB5" w:rsidRDefault="00CB4BF4" w:rsidP="00E40E16">
            <w:pPr>
              <w:rPr>
                <w:rFonts w:eastAsiaTheme="minorEastAsia"/>
                <w:color w:val="000000" w:themeColor="text1"/>
              </w:rPr>
            </w:pPr>
            <w:r w:rsidRPr="00787FB5">
              <w:t>Monitorowanie oddechu metodą impedancyjną z elektrod EKG, z prezentacją wartości liczbowych i krzywej oddechowej oraz możliwością wyboru odprowadzenia bez konieczności zmiany ułożenia elektrod.</w:t>
            </w:r>
          </w:p>
        </w:tc>
        <w:tc>
          <w:tcPr>
            <w:tcW w:w="2248" w:type="dxa"/>
            <w:vAlign w:val="center"/>
          </w:tcPr>
          <w:p w14:paraId="3773C9FA" w14:textId="77777777" w:rsidR="00173C80" w:rsidRPr="00787FB5" w:rsidRDefault="00173C80" w:rsidP="00E40E16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464287DA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6F0B780A" w14:textId="77777777" w:rsidR="00173C80" w:rsidRPr="00787FB5" w:rsidRDefault="00173C80" w:rsidP="00E40E16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260914D7" w14:textId="77777777" w:rsidR="00173C80" w:rsidRPr="00787FB5" w:rsidRDefault="00173C80" w:rsidP="00E40E16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457143A9" w14:textId="77777777" w:rsidR="00173C80" w:rsidRPr="00787FB5" w:rsidRDefault="00173C80" w:rsidP="00E40E16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253D9625" w14:textId="72EB28C3" w:rsidR="00173C80" w:rsidRPr="00787FB5" w:rsidRDefault="00173C80" w:rsidP="00E40E16">
            <w:pPr>
              <w:rPr>
                <w:rFonts w:eastAsiaTheme="minorEastAsia"/>
                <w:b/>
                <w:bCs/>
                <w:color w:val="000000" w:themeColor="text1"/>
              </w:rPr>
            </w:pPr>
            <w:r w:rsidRPr="00787FB5">
              <w:rPr>
                <w:b/>
                <w:bCs/>
              </w:rPr>
              <w:t>Pomiar saturacji i tętna (SpO2)</w:t>
            </w:r>
          </w:p>
        </w:tc>
        <w:tc>
          <w:tcPr>
            <w:tcW w:w="2248" w:type="dxa"/>
            <w:vAlign w:val="center"/>
          </w:tcPr>
          <w:p w14:paraId="46B5C48F" w14:textId="77777777" w:rsidR="00173C80" w:rsidRPr="00787FB5" w:rsidRDefault="00173C80" w:rsidP="00E40E16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24F9611D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0162913D" w14:textId="77777777" w:rsidR="00173C80" w:rsidRPr="00787FB5" w:rsidRDefault="00173C80" w:rsidP="00E40E16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3D6A78DF" w14:textId="77777777" w:rsidR="00173C80" w:rsidRPr="00787FB5" w:rsidRDefault="00173C80" w:rsidP="00E40E16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38ABE731" w14:textId="77777777" w:rsidR="00173C80" w:rsidRPr="00787FB5" w:rsidRDefault="00173C80" w:rsidP="00E40E16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35D1227C" w14:textId="5BD3AE4E" w:rsidR="00173C80" w:rsidRPr="00787FB5" w:rsidRDefault="00D34CCE" w:rsidP="00E40E16">
            <w:pPr>
              <w:rPr>
                <w:rFonts w:eastAsiaTheme="minorEastAsia"/>
                <w:color w:val="000000" w:themeColor="text1"/>
              </w:rPr>
            </w:pPr>
            <w:r w:rsidRPr="00787FB5">
              <w:t>Moduł pomiaru SpO₂ zapewniający wiarygodne pomiary w warunkach niskiej perfuzji i obecności artefaktów</w:t>
            </w:r>
            <w:r w:rsidRPr="00787FB5">
              <w:rPr>
                <w:strike/>
              </w:rPr>
              <w:t xml:space="preserve">, </w:t>
            </w:r>
            <w:r w:rsidRPr="00787FB5">
              <w:t>z prezentacją wartości saturacji, tętna, krzywej pletyzmograficznej oraz wskaźnika perfuzji.</w:t>
            </w:r>
            <w:r w:rsidR="00682442" w:rsidRPr="00787FB5">
              <w:t xml:space="preserve">  funkcjonalność potwierdzona w dokumentacji producenta (np. instrukcji używania lub materiałach technicznych)</w:t>
            </w:r>
          </w:p>
        </w:tc>
        <w:tc>
          <w:tcPr>
            <w:tcW w:w="2248" w:type="dxa"/>
            <w:vAlign w:val="center"/>
          </w:tcPr>
          <w:p w14:paraId="3324C72A" w14:textId="77777777" w:rsidR="00173C80" w:rsidRPr="00787FB5" w:rsidRDefault="00173C80" w:rsidP="00E40E16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740D0BAA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0E0F5A9F" w14:textId="77777777" w:rsidR="00173C80" w:rsidRPr="00787FB5" w:rsidRDefault="00173C80" w:rsidP="00E40E16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7E144B5E" w14:textId="77777777" w:rsidR="00173C80" w:rsidRPr="00787FB5" w:rsidRDefault="00173C80" w:rsidP="00E40E16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6B9C4B88" w14:textId="77777777" w:rsidR="00173C80" w:rsidRPr="00787FB5" w:rsidRDefault="00173C80" w:rsidP="00E40E16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660AA04F" w14:textId="0A7CE233" w:rsidR="00173C80" w:rsidRPr="00787FB5" w:rsidRDefault="00192973" w:rsidP="00E40E16">
            <w:pPr>
              <w:rPr>
                <w:rFonts w:eastAsiaTheme="minorEastAsia"/>
                <w:color w:val="000000" w:themeColor="text1"/>
              </w:rPr>
            </w:pPr>
            <w:r w:rsidRPr="00787FB5">
              <w:t>Monitor umożliwia zastosowanie różnych technologii pomiaru również w trybie transportowym, z możliwością ich zmiany przez użytkownika bez udziału serwisu.</w:t>
            </w:r>
          </w:p>
        </w:tc>
        <w:tc>
          <w:tcPr>
            <w:tcW w:w="2248" w:type="dxa"/>
            <w:vAlign w:val="center"/>
          </w:tcPr>
          <w:p w14:paraId="40B4D2F0" w14:textId="77777777" w:rsidR="00173C80" w:rsidRPr="00787FB5" w:rsidRDefault="00173C80" w:rsidP="00E40E16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595EFAF0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39B357A7" w14:textId="77777777" w:rsidR="00173C80" w:rsidRPr="00787FB5" w:rsidRDefault="00173C80" w:rsidP="00C57A6B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3036676D" w14:textId="77777777" w:rsidR="00173C80" w:rsidRPr="00787FB5" w:rsidRDefault="00173C80" w:rsidP="00C57A6B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322A9E8F" w14:textId="77777777" w:rsidR="00173C80" w:rsidRPr="00787FB5" w:rsidRDefault="00173C80" w:rsidP="00C57A6B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2811A540" w14:textId="2D046028" w:rsidR="00173C80" w:rsidRPr="00787FB5" w:rsidRDefault="00DF2FFF" w:rsidP="00C57A6B">
            <w:pPr>
              <w:rPr>
                <w:rFonts w:eastAsiaTheme="minorEastAsia"/>
                <w:color w:val="000000" w:themeColor="text1"/>
              </w:rPr>
            </w:pPr>
            <w:r w:rsidRPr="00787FB5">
              <w:t>Możliwość podłączenia drugiego, niezależnego toru pomiaru saturacji (SpO₂) wraz z prezentacją różnicy wartości pomiędzy torami oraz możliwością stosowania różnych technologii pomiarowych w każdym z torów, niezależnie od siebie.</w:t>
            </w:r>
          </w:p>
        </w:tc>
        <w:tc>
          <w:tcPr>
            <w:tcW w:w="2248" w:type="dxa"/>
            <w:vAlign w:val="center"/>
          </w:tcPr>
          <w:p w14:paraId="47FD3ECC" w14:textId="77777777" w:rsidR="00173C80" w:rsidRPr="00787FB5" w:rsidRDefault="00173C80" w:rsidP="00C57A6B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358D49F9" w14:textId="77777777" w:rsidTr="00787FB5">
        <w:trPr>
          <w:trHeight w:val="41"/>
        </w:trPr>
        <w:tc>
          <w:tcPr>
            <w:tcW w:w="1407" w:type="dxa"/>
            <w:vMerge/>
            <w:vAlign w:val="center"/>
          </w:tcPr>
          <w:p w14:paraId="445A00AE" w14:textId="77777777" w:rsidR="00173C80" w:rsidRPr="00787FB5" w:rsidRDefault="00173C80" w:rsidP="00C57A6B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4BD8E748" w14:textId="77777777" w:rsidR="00173C80" w:rsidRPr="00787FB5" w:rsidRDefault="00173C80" w:rsidP="00C57A6B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5B2D875A" w14:textId="77777777" w:rsidR="00173C80" w:rsidRPr="00787FB5" w:rsidRDefault="00173C80" w:rsidP="00C57A6B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7CAE6B7F" w14:textId="79E37BF0" w:rsidR="00173C80" w:rsidRPr="00787FB5" w:rsidRDefault="00C00DE0" w:rsidP="00C57A6B">
            <w:pPr>
              <w:rPr>
                <w:rFonts w:eastAsiaTheme="minorEastAsia"/>
                <w:color w:val="000000" w:themeColor="text1"/>
              </w:rPr>
            </w:pPr>
            <w:r w:rsidRPr="00787FB5">
              <w:t>Możliwość oznaczenia miejsca pomiaru dla drugiego toru SpO₂ za pomocą predefiniowanych opisów, z wyborem co najmniej 6 oznaczeń.</w:t>
            </w:r>
          </w:p>
        </w:tc>
        <w:tc>
          <w:tcPr>
            <w:tcW w:w="2248" w:type="dxa"/>
            <w:vAlign w:val="center"/>
          </w:tcPr>
          <w:p w14:paraId="4A5EE53E" w14:textId="77777777" w:rsidR="00173C80" w:rsidRPr="00787FB5" w:rsidRDefault="00173C80" w:rsidP="00C57A6B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58480E11" w14:textId="77777777" w:rsidTr="00787FB5">
        <w:trPr>
          <w:trHeight w:val="41"/>
        </w:trPr>
        <w:tc>
          <w:tcPr>
            <w:tcW w:w="1407" w:type="dxa"/>
            <w:vMerge/>
            <w:vAlign w:val="center"/>
          </w:tcPr>
          <w:p w14:paraId="0C4E29ED" w14:textId="77777777" w:rsidR="00173C80" w:rsidRPr="00787FB5" w:rsidRDefault="00173C80" w:rsidP="00C57A6B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2DAB3394" w14:textId="77777777" w:rsidR="00173C80" w:rsidRPr="00787FB5" w:rsidRDefault="00173C80" w:rsidP="00C57A6B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1BE67D60" w14:textId="77777777" w:rsidR="00173C80" w:rsidRPr="00787FB5" w:rsidRDefault="00173C80" w:rsidP="00C57A6B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74647FB9" w14:textId="07D3DA6C" w:rsidR="00173C80" w:rsidRPr="00787FB5" w:rsidRDefault="00173C80" w:rsidP="00C57A6B">
            <w:pPr>
              <w:rPr>
                <w:rFonts w:eastAsiaTheme="minorEastAsia"/>
                <w:b/>
                <w:bCs/>
                <w:color w:val="000000" w:themeColor="text1"/>
              </w:rPr>
            </w:pPr>
            <w:r w:rsidRPr="00787FB5">
              <w:rPr>
                <w:b/>
                <w:bCs/>
              </w:rPr>
              <w:t>Nieinwazyjny pomiar ciśnienia</w:t>
            </w:r>
          </w:p>
        </w:tc>
        <w:tc>
          <w:tcPr>
            <w:tcW w:w="2248" w:type="dxa"/>
            <w:vAlign w:val="center"/>
          </w:tcPr>
          <w:p w14:paraId="4E84D0B8" w14:textId="77777777" w:rsidR="00173C80" w:rsidRPr="00787FB5" w:rsidRDefault="00173C80" w:rsidP="00C57A6B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0DE2092D" w14:textId="77777777" w:rsidTr="00787FB5">
        <w:trPr>
          <w:trHeight w:val="41"/>
        </w:trPr>
        <w:tc>
          <w:tcPr>
            <w:tcW w:w="1407" w:type="dxa"/>
            <w:vMerge/>
            <w:vAlign w:val="center"/>
          </w:tcPr>
          <w:p w14:paraId="5F50793E" w14:textId="77777777" w:rsidR="00173C80" w:rsidRPr="00787FB5" w:rsidRDefault="00173C80" w:rsidP="00C57A6B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2D481BE9" w14:textId="77777777" w:rsidR="00173C80" w:rsidRPr="00787FB5" w:rsidRDefault="00173C80" w:rsidP="00C57A6B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4263920F" w14:textId="77777777" w:rsidR="00173C80" w:rsidRPr="00787FB5" w:rsidRDefault="00173C80" w:rsidP="00C57A6B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00E7302E" w14:textId="1F97908C" w:rsidR="00173C80" w:rsidRPr="00787FB5" w:rsidRDefault="00925AF2" w:rsidP="00C57A6B">
            <w:pPr>
              <w:rPr>
                <w:rFonts w:eastAsiaTheme="minorEastAsia"/>
                <w:color w:val="000000" w:themeColor="text1"/>
              </w:rPr>
            </w:pPr>
            <w:r w:rsidRPr="00787FB5">
              <w:t>Nieinwazyjny pomiar ciśnienia tętniczego w trybie ręcznym i automatycznym, z możliwością programowania odstępów między pomiarami co najmniej do 4 godzin.</w:t>
            </w:r>
          </w:p>
        </w:tc>
        <w:tc>
          <w:tcPr>
            <w:tcW w:w="2248" w:type="dxa"/>
            <w:vAlign w:val="center"/>
          </w:tcPr>
          <w:p w14:paraId="40300950" w14:textId="77777777" w:rsidR="00173C80" w:rsidRPr="00787FB5" w:rsidRDefault="00173C80" w:rsidP="00C57A6B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6370C7E0" w14:textId="77777777" w:rsidTr="00787FB5">
        <w:trPr>
          <w:trHeight w:val="41"/>
        </w:trPr>
        <w:tc>
          <w:tcPr>
            <w:tcW w:w="1407" w:type="dxa"/>
            <w:vMerge/>
            <w:vAlign w:val="center"/>
          </w:tcPr>
          <w:p w14:paraId="3386AA63" w14:textId="77777777" w:rsidR="00173C80" w:rsidRPr="00787FB5" w:rsidRDefault="00173C80" w:rsidP="003A6ACA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504363CB" w14:textId="77777777" w:rsidR="00173C80" w:rsidRPr="00787FB5" w:rsidRDefault="00173C80" w:rsidP="003A6ACA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445835B1" w14:textId="77777777" w:rsidR="00173C80" w:rsidRPr="00787FB5" w:rsidRDefault="00173C80" w:rsidP="003A6ACA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0710A411" w14:textId="372C7BEB" w:rsidR="00173C80" w:rsidRPr="00787FB5" w:rsidRDefault="00173C80" w:rsidP="003A6ACA">
            <w:pPr>
              <w:rPr>
                <w:rFonts w:eastAsiaTheme="minorEastAsia"/>
                <w:b/>
                <w:bCs/>
                <w:color w:val="000000" w:themeColor="text1"/>
              </w:rPr>
            </w:pPr>
            <w:r w:rsidRPr="00787FB5">
              <w:rPr>
                <w:b/>
                <w:bCs/>
              </w:rPr>
              <w:t>Inwazyjny pomiar ciśnienia</w:t>
            </w:r>
          </w:p>
        </w:tc>
        <w:tc>
          <w:tcPr>
            <w:tcW w:w="2248" w:type="dxa"/>
            <w:vAlign w:val="center"/>
          </w:tcPr>
          <w:p w14:paraId="2472CEB5" w14:textId="77777777" w:rsidR="00173C80" w:rsidRPr="00787FB5" w:rsidRDefault="00173C80" w:rsidP="003A6ACA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05BA1E97" w14:textId="77777777" w:rsidTr="00787FB5">
        <w:trPr>
          <w:trHeight w:val="41"/>
        </w:trPr>
        <w:tc>
          <w:tcPr>
            <w:tcW w:w="1407" w:type="dxa"/>
            <w:vMerge/>
            <w:vAlign w:val="center"/>
          </w:tcPr>
          <w:p w14:paraId="78B0B935" w14:textId="77777777" w:rsidR="00173C80" w:rsidRPr="00787FB5" w:rsidRDefault="00173C80" w:rsidP="003A6ACA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2EBE287B" w14:textId="77777777" w:rsidR="00173C80" w:rsidRPr="00787FB5" w:rsidRDefault="00173C80" w:rsidP="003A6ACA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5023C4D5" w14:textId="77777777" w:rsidR="00173C80" w:rsidRPr="00787FB5" w:rsidRDefault="00173C80" w:rsidP="003A6ACA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07430A88" w14:textId="6F800963" w:rsidR="00173C80" w:rsidRPr="00787FB5" w:rsidRDefault="00FD7997" w:rsidP="003A6ACA">
            <w:pPr>
              <w:rPr>
                <w:rFonts w:eastAsiaTheme="minorEastAsia"/>
                <w:color w:val="000000" w:themeColor="text1"/>
              </w:rPr>
            </w:pPr>
            <w:r w:rsidRPr="00787FB5">
              <w:t>Możliwość przypisywania nazw do poszczególnych torów pomiaru ciśnienia inwazyjnego, powiązanych z miejscem pomiaru, z dostępnością co najmniej 28 predefiniowanych oznaczeń.</w:t>
            </w:r>
          </w:p>
        </w:tc>
        <w:tc>
          <w:tcPr>
            <w:tcW w:w="2248" w:type="dxa"/>
            <w:vAlign w:val="center"/>
          </w:tcPr>
          <w:p w14:paraId="31F7AD24" w14:textId="77777777" w:rsidR="00173C80" w:rsidRPr="00787FB5" w:rsidRDefault="00173C80" w:rsidP="003A6ACA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580285D5" w14:textId="77777777" w:rsidTr="00787FB5">
        <w:trPr>
          <w:trHeight w:val="41"/>
        </w:trPr>
        <w:tc>
          <w:tcPr>
            <w:tcW w:w="1407" w:type="dxa"/>
            <w:vMerge/>
            <w:vAlign w:val="center"/>
          </w:tcPr>
          <w:p w14:paraId="50343888" w14:textId="77777777" w:rsidR="00173C80" w:rsidRPr="00787FB5" w:rsidRDefault="00173C80" w:rsidP="003A6ACA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7E69A3A7" w14:textId="77777777" w:rsidR="00173C80" w:rsidRPr="00787FB5" w:rsidRDefault="00173C80" w:rsidP="003A6ACA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35B82D3D" w14:textId="77777777" w:rsidR="00173C80" w:rsidRPr="00787FB5" w:rsidRDefault="00173C80" w:rsidP="003A6ACA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75AC4277" w14:textId="748EC114" w:rsidR="00173C80" w:rsidRPr="00787FB5" w:rsidRDefault="00CF3E11" w:rsidP="003A6ACA">
            <w:pPr>
              <w:rPr>
                <w:rFonts w:eastAsiaTheme="minorEastAsia"/>
                <w:color w:val="000000" w:themeColor="text1"/>
              </w:rPr>
            </w:pPr>
            <w:r w:rsidRPr="00787FB5">
              <w:t>Możliwość jednoczesnego monitorowania co najmniej 8 torów ciśnienia inwazyjnego, również w trybie transportowym, bez konieczności przełączania linii pomiarowych.</w:t>
            </w:r>
          </w:p>
        </w:tc>
        <w:tc>
          <w:tcPr>
            <w:tcW w:w="2248" w:type="dxa"/>
            <w:vAlign w:val="center"/>
          </w:tcPr>
          <w:p w14:paraId="6C7ED01B" w14:textId="77777777" w:rsidR="00173C80" w:rsidRPr="00787FB5" w:rsidRDefault="00173C80" w:rsidP="003A6ACA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37B3740D" w14:textId="77777777" w:rsidTr="00787FB5">
        <w:trPr>
          <w:trHeight w:val="41"/>
        </w:trPr>
        <w:tc>
          <w:tcPr>
            <w:tcW w:w="1407" w:type="dxa"/>
            <w:vMerge/>
            <w:vAlign w:val="center"/>
          </w:tcPr>
          <w:p w14:paraId="778F3816" w14:textId="77777777" w:rsidR="00173C80" w:rsidRPr="00787FB5" w:rsidRDefault="00173C80" w:rsidP="003A6ACA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4C67894B" w14:textId="77777777" w:rsidR="00173C80" w:rsidRPr="00787FB5" w:rsidRDefault="00173C80" w:rsidP="003A6ACA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3B0AF244" w14:textId="77777777" w:rsidR="00173C80" w:rsidRPr="00787FB5" w:rsidRDefault="00173C80" w:rsidP="003A6ACA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2DFCE363" w14:textId="1F1B2B6F" w:rsidR="00173C80" w:rsidRPr="00787FB5" w:rsidRDefault="00F42134" w:rsidP="003A6ACA">
            <w:pPr>
              <w:rPr>
                <w:rFonts w:eastAsiaTheme="minorEastAsia"/>
                <w:color w:val="000000" w:themeColor="text1"/>
              </w:rPr>
            </w:pPr>
            <w:r w:rsidRPr="00787FB5">
              <w:t>Możliwość wyświetlania wszystkich mierzonych ciśnień w oddzielnych oknach lub w jednym oknie ze wspólną lub indywidualną skalą, z opcją włączenia lub wyłączenia siatki.</w:t>
            </w:r>
          </w:p>
        </w:tc>
        <w:tc>
          <w:tcPr>
            <w:tcW w:w="2248" w:type="dxa"/>
            <w:vAlign w:val="center"/>
          </w:tcPr>
          <w:p w14:paraId="59AC07C8" w14:textId="77777777" w:rsidR="00173C80" w:rsidRPr="00787FB5" w:rsidRDefault="00173C80" w:rsidP="003A6ACA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5D4DA849" w14:textId="77777777" w:rsidTr="00787FB5">
        <w:trPr>
          <w:trHeight w:val="41"/>
        </w:trPr>
        <w:tc>
          <w:tcPr>
            <w:tcW w:w="1407" w:type="dxa"/>
            <w:vMerge/>
            <w:vAlign w:val="center"/>
          </w:tcPr>
          <w:p w14:paraId="7A77DBE1" w14:textId="77777777" w:rsidR="00173C80" w:rsidRPr="00787FB5" w:rsidRDefault="00173C80" w:rsidP="003A6ACA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633B39AD" w14:textId="77777777" w:rsidR="00173C80" w:rsidRPr="00787FB5" w:rsidRDefault="00173C80" w:rsidP="003A6ACA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72209443" w14:textId="77777777" w:rsidR="00173C80" w:rsidRPr="00787FB5" w:rsidRDefault="00173C80" w:rsidP="003A6ACA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66E4B630" w14:textId="6A08970F" w:rsidR="00173C80" w:rsidRPr="00787FB5" w:rsidRDefault="00164A70" w:rsidP="003A6ACA">
            <w:pPr>
              <w:rPr>
                <w:rFonts w:eastAsiaTheme="minorEastAsia"/>
                <w:color w:val="000000" w:themeColor="text1"/>
              </w:rPr>
            </w:pPr>
            <w:r w:rsidRPr="00787FB5">
              <w:t>Pomiar PPV i SPV w wybranym torze ciśnienia, z możliwością analizy na podstawie krzywej ciśnienia i odniesienia do cyklu oddechowego.</w:t>
            </w:r>
          </w:p>
        </w:tc>
        <w:tc>
          <w:tcPr>
            <w:tcW w:w="2248" w:type="dxa"/>
            <w:vAlign w:val="center"/>
          </w:tcPr>
          <w:p w14:paraId="6F2E4659" w14:textId="77777777" w:rsidR="00173C80" w:rsidRPr="00787FB5" w:rsidRDefault="00173C80" w:rsidP="003A6ACA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7CCB7F18" w14:textId="77777777" w:rsidTr="00787FB5">
        <w:trPr>
          <w:trHeight w:val="41"/>
        </w:trPr>
        <w:tc>
          <w:tcPr>
            <w:tcW w:w="1407" w:type="dxa"/>
            <w:vMerge/>
            <w:vAlign w:val="center"/>
          </w:tcPr>
          <w:p w14:paraId="073DDE5A" w14:textId="77777777" w:rsidR="00173C80" w:rsidRPr="00787FB5" w:rsidRDefault="00173C80" w:rsidP="00E74C5F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6B87D066" w14:textId="77777777" w:rsidR="00173C80" w:rsidRPr="00787FB5" w:rsidRDefault="00173C80" w:rsidP="00E74C5F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5452D19D" w14:textId="77777777" w:rsidR="00173C80" w:rsidRPr="00787FB5" w:rsidRDefault="00173C80" w:rsidP="00E74C5F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084057EB" w14:textId="7CE06D45" w:rsidR="00173C80" w:rsidRPr="00787FB5" w:rsidRDefault="00173C80" w:rsidP="00E74C5F">
            <w:pPr>
              <w:rPr>
                <w:rFonts w:eastAsiaTheme="minorEastAsia"/>
                <w:b/>
                <w:bCs/>
                <w:color w:val="000000" w:themeColor="text1"/>
              </w:rPr>
            </w:pPr>
            <w:r w:rsidRPr="00787FB5">
              <w:rPr>
                <w:b/>
                <w:bCs/>
              </w:rPr>
              <w:t xml:space="preserve">Pomiar temperatury </w:t>
            </w:r>
          </w:p>
        </w:tc>
        <w:tc>
          <w:tcPr>
            <w:tcW w:w="2248" w:type="dxa"/>
            <w:vAlign w:val="center"/>
          </w:tcPr>
          <w:p w14:paraId="27798AB8" w14:textId="77777777" w:rsidR="00173C80" w:rsidRPr="00787FB5" w:rsidRDefault="00173C80" w:rsidP="00E74C5F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60F595E4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25D7BC26" w14:textId="77777777" w:rsidR="00173C80" w:rsidRPr="00787FB5" w:rsidRDefault="00173C80" w:rsidP="00E74C5F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6059BE2B" w14:textId="77777777" w:rsidR="00173C80" w:rsidRPr="00787FB5" w:rsidRDefault="00173C80" w:rsidP="00E74C5F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6DE15295" w14:textId="77777777" w:rsidR="00173C80" w:rsidRPr="00787FB5" w:rsidRDefault="00173C80" w:rsidP="00E74C5F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782A0B99" w14:textId="6FEEE7B6" w:rsidR="00173C80" w:rsidRPr="00787FB5" w:rsidRDefault="001039A2" w:rsidP="00E74C5F">
            <w:pPr>
              <w:rPr>
                <w:rFonts w:eastAsiaTheme="minorEastAsia"/>
                <w:color w:val="000000" w:themeColor="text1"/>
              </w:rPr>
            </w:pPr>
            <w:r w:rsidRPr="00787FB5">
              <w:t>Możliwość jednoczesnego monitorowania co najmniej 4 torów pomiaru temperatury.</w:t>
            </w:r>
          </w:p>
        </w:tc>
        <w:tc>
          <w:tcPr>
            <w:tcW w:w="2248" w:type="dxa"/>
            <w:vAlign w:val="center"/>
          </w:tcPr>
          <w:p w14:paraId="000BD4F6" w14:textId="77777777" w:rsidR="00173C80" w:rsidRPr="00787FB5" w:rsidRDefault="00173C80" w:rsidP="00E74C5F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79C4DC85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54D477C7" w14:textId="77777777" w:rsidR="00173C80" w:rsidRPr="00787FB5" w:rsidRDefault="00173C80" w:rsidP="00E74C5F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7603E99A" w14:textId="77777777" w:rsidR="00173C80" w:rsidRPr="00787FB5" w:rsidRDefault="00173C80" w:rsidP="00E74C5F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0F25B0C2" w14:textId="77777777" w:rsidR="00173C80" w:rsidRPr="00787FB5" w:rsidRDefault="00173C80" w:rsidP="00E74C5F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33FAC709" w14:textId="6F4D7641" w:rsidR="00173C80" w:rsidRPr="00787FB5" w:rsidRDefault="005D1CE0" w:rsidP="00E74C5F">
            <w:pPr>
              <w:rPr>
                <w:rFonts w:eastAsiaTheme="minorEastAsia"/>
                <w:color w:val="000000" w:themeColor="text1"/>
              </w:rPr>
            </w:pPr>
            <w:r w:rsidRPr="00787FB5">
              <w:t>Wyświetlanie wartości temperatury z co najmniej dwóch torów (T1, T2) oraz różnicy temperatur pomiędzy nimi.</w:t>
            </w:r>
          </w:p>
        </w:tc>
        <w:tc>
          <w:tcPr>
            <w:tcW w:w="2248" w:type="dxa"/>
            <w:vAlign w:val="center"/>
          </w:tcPr>
          <w:p w14:paraId="36B285D4" w14:textId="77777777" w:rsidR="00173C80" w:rsidRPr="00787FB5" w:rsidRDefault="00173C80" w:rsidP="00E74C5F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055A9091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104CD79A" w14:textId="77777777" w:rsidR="00173C80" w:rsidRPr="00787FB5" w:rsidRDefault="00173C80" w:rsidP="00E74C5F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6EF7D708" w14:textId="77777777" w:rsidR="00173C80" w:rsidRPr="00787FB5" w:rsidRDefault="00173C80" w:rsidP="00E74C5F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35012E91" w14:textId="77777777" w:rsidR="00173C80" w:rsidRPr="00787FB5" w:rsidRDefault="00173C80" w:rsidP="00E74C5F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09643072" w14:textId="2B7A839C" w:rsidR="00173C80" w:rsidRPr="00787FB5" w:rsidRDefault="00CA531A" w:rsidP="00E74C5F">
            <w:pPr>
              <w:rPr>
                <w:rFonts w:eastAsiaTheme="minorEastAsia"/>
                <w:color w:val="000000" w:themeColor="text1"/>
              </w:rPr>
            </w:pPr>
            <w:r w:rsidRPr="00787FB5">
              <w:t>Możliwość przypisywania dodatkowych etykiet opisujących miejsce pomiaru temperatury, z wyborem co najmniej 11 predefiniowanych nazw.</w:t>
            </w:r>
          </w:p>
        </w:tc>
        <w:tc>
          <w:tcPr>
            <w:tcW w:w="2248" w:type="dxa"/>
            <w:vAlign w:val="center"/>
          </w:tcPr>
          <w:p w14:paraId="63A328A1" w14:textId="77777777" w:rsidR="00173C80" w:rsidRPr="00787FB5" w:rsidRDefault="00173C80" w:rsidP="00E74C5F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3DEAAFBD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7E68C99D" w14:textId="77777777" w:rsidR="00173C80" w:rsidRPr="00787FB5" w:rsidRDefault="00173C80" w:rsidP="00072A09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150B7C0E" w14:textId="77777777" w:rsidR="00173C80" w:rsidRPr="00787FB5" w:rsidRDefault="00173C80" w:rsidP="00072A09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74A2EDD7" w14:textId="77777777" w:rsidR="00173C80" w:rsidRPr="00787FB5" w:rsidRDefault="00173C80" w:rsidP="00072A09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298B3942" w14:textId="4F2B70ED" w:rsidR="00173C80" w:rsidRPr="00787FB5" w:rsidRDefault="00173C80" w:rsidP="00072A09">
            <w:pPr>
              <w:rPr>
                <w:rFonts w:eastAsiaTheme="minorEastAsia"/>
                <w:b/>
                <w:bCs/>
                <w:color w:val="000000" w:themeColor="text1"/>
              </w:rPr>
            </w:pPr>
            <w:r w:rsidRPr="00787FB5">
              <w:rPr>
                <w:b/>
                <w:bCs/>
              </w:rPr>
              <w:t>Pomiar CO2</w:t>
            </w:r>
          </w:p>
        </w:tc>
        <w:tc>
          <w:tcPr>
            <w:tcW w:w="2248" w:type="dxa"/>
            <w:vAlign w:val="center"/>
          </w:tcPr>
          <w:p w14:paraId="5D205F08" w14:textId="77777777" w:rsidR="00173C80" w:rsidRPr="00787FB5" w:rsidRDefault="00173C80" w:rsidP="00072A09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7A5DC3D9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6F64CCD5" w14:textId="77777777" w:rsidR="00173C80" w:rsidRPr="00787FB5" w:rsidRDefault="00173C80" w:rsidP="00072A09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09130C28" w14:textId="77777777" w:rsidR="00173C80" w:rsidRPr="00787FB5" w:rsidRDefault="00173C80" w:rsidP="00072A09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3AC608EA" w14:textId="77777777" w:rsidR="00173C80" w:rsidRPr="00787FB5" w:rsidRDefault="00173C80" w:rsidP="00072A09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5A50BD31" w14:textId="37007444" w:rsidR="00173C80" w:rsidRPr="00787FB5" w:rsidRDefault="00CB164C" w:rsidP="00072A09">
            <w:pPr>
              <w:rPr>
                <w:rFonts w:eastAsiaTheme="minorEastAsia"/>
                <w:color w:val="000000" w:themeColor="text1"/>
              </w:rPr>
            </w:pPr>
            <w:r w:rsidRPr="00787FB5">
              <w:t>Możliwość pomiaru CO₂ w drogach oddechowych w strumieniu bocznym u pacjentów zaintubowanych i niezaintubowanych oraz w strumieniu głównym (po podłączeniu odpowiedniego modułu), zarówno w trybie stacjonarnym, jak i transportowym, bez konieczności przełączania układu pomiarowego.</w:t>
            </w:r>
          </w:p>
        </w:tc>
        <w:tc>
          <w:tcPr>
            <w:tcW w:w="2248" w:type="dxa"/>
            <w:vAlign w:val="center"/>
          </w:tcPr>
          <w:p w14:paraId="6676E5E1" w14:textId="77777777" w:rsidR="00173C80" w:rsidRPr="00787FB5" w:rsidRDefault="00173C80" w:rsidP="00072A09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0A4549E7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7A2F573C" w14:textId="77777777" w:rsidR="00173C80" w:rsidRPr="00787FB5" w:rsidRDefault="00173C80" w:rsidP="00173C80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05329F4C" w14:textId="77777777" w:rsidR="00173C80" w:rsidRPr="00787FB5" w:rsidRDefault="00173C80" w:rsidP="00173C80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0215DBE3" w14:textId="77777777" w:rsidR="00173C80" w:rsidRPr="00787FB5" w:rsidRDefault="00173C80" w:rsidP="00173C80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1BA14C90" w14:textId="12CC54CD" w:rsidR="00173C80" w:rsidRPr="00787FB5" w:rsidRDefault="00173C80" w:rsidP="00173C80">
            <w:pPr>
              <w:rPr>
                <w:rFonts w:eastAsiaTheme="minorEastAsia"/>
                <w:b/>
                <w:bCs/>
                <w:color w:val="000000" w:themeColor="text1"/>
              </w:rPr>
            </w:pPr>
            <w:r w:rsidRPr="00787FB5">
              <w:rPr>
                <w:b/>
                <w:bCs/>
              </w:rPr>
              <w:t>Pomiar zwiotczenia</w:t>
            </w:r>
          </w:p>
        </w:tc>
        <w:tc>
          <w:tcPr>
            <w:tcW w:w="2248" w:type="dxa"/>
            <w:vAlign w:val="center"/>
          </w:tcPr>
          <w:p w14:paraId="1602F387" w14:textId="77777777" w:rsidR="00173C80" w:rsidRPr="00787FB5" w:rsidRDefault="00173C80" w:rsidP="00173C80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78395C1D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1F30DDD0" w14:textId="77777777" w:rsidR="00173C80" w:rsidRPr="00787FB5" w:rsidRDefault="00173C80" w:rsidP="00173C80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30BA4590" w14:textId="77777777" w:rsidR="00173C80" w:rsidRPr="00787FB5" w:rsidRDefault="00173C80" w:rsidP="00173C80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750B6659" w14:textId="77777777" w:rsidR="00173C80" w:rsidRPr="00787FB5" w:rsidRDefault="00173C80" w:rsidP="00173C80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516257A5" w14:textId="6E8B3CBB" w:rsidR="00173C80" w:rsidRPr="00787FB5" w:rsidRDefault="001561A5" w:rsidP="00173C80">
            <w:pPr>
              <w:rPr>
                <w:rFonts w:eastAsiaTheme="minorEastAsia"/>
                <w:color w:val="000000" w:themeColor="text1"/>
              </w:rPr>
            </w:pPr>
            <w:r w:rsidRPr="00787FB5">
              <w:t>Pomiar przewodnictwa nerwowo-mięśniowego z wykorzystaniem stymulacji nerwu (np. łokciowego) oraz rejestracji odpowiedzi mięśniowej, w tym pomiaru drgań kciuka, bez konieczności kalibracji przed wykonaniem pomiaru.</w:t>
            </w:r>
          </w:p>
        </w:tc>
        <w:tc>
          <w:tcPr>
            <w:tcW w:w="2248" w:type="dxa"/>
            <w:vAlign w:val="center"/>
          </w:tcPr>
          <w:p w14:paraId="44C943C3" w14:textId="77777777" w:rsidR="00173C80" w:rsidRPr="00787FB5" w:rsidRDefault="00173C80" w:rsidP="00173C80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1FA99599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4B8FC14A" w14:textId="77777777" w:rsidR="00173C80" w:rsidRPr="00787FB5" w:rsidRDefault="00173C80" w:rsidP="00173C80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64F71E5B" w14:textId="77777777" w:rsidR="00173C80" w:rsidRPr="00787FB5" w:rsidRDefault="00173C80" w:rsidP="00173C80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7754672A" w14:textId="77777777" w:rsidR="00173C80" w:rsidRPr="00787FB5" w:rsidRDefault="00173C80" w:rsidP="00173C80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45049E13" w14:textId="77777777" w:rsidR="00BD30FA" w:rsidRPr="00787FB5" w:rsidRDefault="00BD30FA" w:rsidP="00BD30FA">
            <w:r w:rsidRPr="00787FB5">
              <w:t>Dostępne metody stymulacji nerwowo-mięśniowej obejmujące co najmniej:</w:t>
            </w:r>
          </w:p>
          <w:p w14:paraId="5D31099B" w14:textId="77777777" w:rsidR="00BD30FA" w:rsidRPr="00787FB5" w:rsidRDefault="00BD30FA" w:rsidP="00BD30FA">
            <w:pPr>
              <w:numPr>
                <w:ilvl w:val="0"/>
                <w:numId w:val="36"/>
              </w:numPr>
            </w:pPr>
            <w:r w:rsidRPr="00787FB5">
              <w:t>tryb Train-of-Four (TOF) z obliczaniem parametrów T1/T4 oraz Tref/T4,</w:t>
            </w:r>
          </w:p>
          <w:p w14:paraId="3D4A5CD2" w14:textId="77777777" w:rsidR="00BD30FA" w:rsidRPr="00787FB5" w:rsidRDefault="00BD30FA" w:rsidP="00BD30FA">
            <w:pPr>
              <w:numPr>
                <w:ilvl w:val="0"/>
                <w:numId w:val="36"/>
              </w:numPr>
            </w:pPr>
            <w:r w:rsidRPr="00787FB5">
              <w:t>tryb TOF z możliwością ustawienia automatycznych, cyklicznych pomiarów.</w:t>
            </w:r>
          </w:p>
          <w:p w14:paraId="7C06BBDA" w14:textId="3506129B" w:rsidR="00173C80" w:rsidRPr="00787FB5" w:rsidRDefault="00173C80" w:rsidP="00173C80">
            <w:pPr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248" w:type="dxa"/>
            <w:vAlign w:val="center"/>
          </w:tcPr>
          <w:p w14:paraId="2961954E" w14:textId="77777777" w:rsidR="00173C80" w:rsidRPr="00787FB5" w:rsidRDefault="00173C80" w:rsidP="00173C80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240AB9" w:rsidRPr="00787FB5" w14:paraId="3929E780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3624B553" w14:textId="77777777" w:rsidR="00240AB9" w:rsidRPr="00787FB5" w:rsidRDefault="00240AB9" w:rsidP="00240AB9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394D0599" w14:textId="77777777" w:rsidR="00240AB9" w:rsidRPr="00787FB5" w:rsidRDefault="00240AB9" w:rsidP="00240AB9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5ADC8D41" w14:textId="77777777" w:rsidR="00240AB9" w:rsidRPr="00787FB5" w:rsidRDefault="00240AB9" w:rsidP="00240AB9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5A23EC2D" w14:textId="60F80282" w:rsidR="00240AB9" w:rsidRPr="00787FB5" w:rsidRDefault="00240AB9" w:rsidP="00240AB9">
            <w:pPr>
              <w:rPr>
                <w:rFonts w:eastAsiaTheme="minorEastAsia"/>
                <w:b/>
                <w:bCs/>
                <w:color w:val="000000" w:themeColor="text1"/>
              </w:rPr>
            </w:pPr>
            <w:r w:rsidRPr="00787FB5">
              <w:rPr>
                <w:b/>
                <w:bCs/>
              </w:rPr>
              <w:t>Wymagane akcesoria pomiarowe do każdego aparatu</w:t>
            </w:r>
          </w:p>
        </w:tc>
        <w:tc>
          <w:tcPr>
            <w:tcW w:w="2248" w:type="dxa"/>
            <w:vAlign w:val="center"/>
          </w:tcPr>
          <w:p w14:paraId="2F2853F7" w14:textId="77777777" w:rsidR="00240AB9" w:rsidRPr="00787FB5" w:rsidRDefault="00240AB9" w:rsidP="00240AB9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240AB9" w:rsidRPr="00787FB5" w14:paraId="110ADE94" w14:textId="77777777" w:rsidTr="00787FB5">
        <w:trPr>
          <w:trHeight w:val="20"/>
        </w:trPr>
        <w:tc>
          <w:tcPr>
            <w:tcW w:w="1407" w:type="dxa"/>
            <w:vMerge/>
            <w:vAlign w:val="center"/>
          </w:tcPr>
          <w:p w14:paraId="17A2D8E4" w14:textId="77777777" w:rsidR="00240AB9" w:rsidRPr="00787FB5" w:rsidRDefault="00240AB9" w:rsidP="00240AB9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5D676FEE" w14:textId="77777777" w:rsidR="00240AB9" w:rsidRPr="00787FB5" w:rsidRDefault="00240AB9" w:rsidP="00240AB9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643DD3C7" w14:textId="77777777" w:rsidR="00240AB9" w:rsidRPr="00787FB5" w:rsidRDefault="00240AB9" w:rsidP="00240AB9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32F25CB9" w14:textId="16610DB8" w:rsidR="00240AB9" w:rsidRPr="00787FB5" w:rsidRDefault="000E4899" w:rsidP="00240AB9">
            <w:pPr>
              <w:rPr>
                <w:rFonts w:eastAsiaTheme="minorEastAsia"/>
                <w:color w:val="000000" w:themeColor="text1"/>
              </w:rPr>
            </w:pPr>
            <w:r w:rsidRPr="00787FB5">
              <w:t>Przewód EKG do podłączenia 3- i 5-elektrodowego, o długości co najmniej 2 m – 1 szt. do każdego aparatu.</w:t>
            </w:r>
          </w:p>
        </w:tc>
        <w:tc>
          <w:tcPr>
            <w:tcW w:w="2248" w:type="dxa"/>
            <w:vAlign w:val="center"/>
          </w:tcPr>
          <w:p w14:paraId="16DC0079" w14:textId="77777777" w:rsidR="00240AB9" w:rsidRPr="00787FB5" w:rsidRDefault="00240AB9" w:rsidP="00240AB9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240AB9" w:rsidRPr="00787FB5" w14:paraId="1271B0A9" w14:textId="77777777" w:rsidTr="00787FB5">
        <w:trPr>
          <w:trHeight w:val="41"/>
        </w:trPr>
        <w:tc>
          <w:tcPr>
            <w:tcW w:w="1407" w:type="dxa"/>
            <w:vMerge/>
            <w:vAlign w:val="center"/>
          </w:tcPr>
          <w:p w14:paraId="48843255" w14:textId="77777777" w:rsidR="00240AB9" w:rsidRPr="00787FB5" w:rsidRDefault="00240AB9" w:rsidP="00240AB9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128BBA94" w14:textId="77777777" w:rsidR="00240AB9" w:rsidRPr="00787FB5" w:rsidRDefault="00240AB9" w:rsidP="00240AB9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15816F20" w14:textId="77777777" w:rsidR="00240AB9" w:rsidRPr="00787FB5" w:rsidRDefault="00240AB9" w:rsidP="00240AB9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2190CA4F" w14:textId="6E119EF2" w:rsidR="00240AB9" w:rsidRPr="00787FB5" w:rsidRDefault="00A323C8" w:rsidP="00240AB9">
            <w:pPr>
              <w:rPr>
                <w:rFonts w:eastAsiaTheme="minorEastAsia"/>
                <w:color w:val="000000" w:themeColor="text1"/>
              </w:rPr>
            </w:pPr>
            <w:r w:rsidRPr="00787FB5">
              <w:t>Czujnik SpO₂ dla dorosłych na palec z przewodem o długości co najmniej 3 m oraz czujnik SpO₂ z klipsem na ucho – po 1 szt. do każdego aparatu.</w:t>
            </w:r>
          </w:p>
        </w:tc>
        <w:tc>
          <w:tcPr>
            <w:tcW w:w="2248" w:type="dxa"/>
            <w:vAlign w:val="center"/>
          </w:tcPr>
          <w:p w14:paraId="4AAE0E91" w14:textId="77777777" w:rsidR="00240AB9" w:rsidRPr="00787FB5" w:rsidRDefault="00240AB9" w:rsidP="00240AB9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240AB9" w:rsidRPr="00787FB5" w14:paraId="575630BC" w14:textId="77777777" w:rsidTr="00787FB5">
        <w:trPr>
          <w:trHeight w:val="41"/>
        </w:trPr>
        <w:tc>
          <w:tcPr>
            <w:tcW w:w="1407" w:type="dxa"/>
            <w:vMerge/>
            <w:vAlign w:val="center"/>
          </w:tcPr>
          <w:p w14:paraId="3112EFC3" w14:textId="77777777" w:rsidR="00240AB9" w:rsidRPr="00787FB5" w:rsidRDefault="00240AB9" w:rsidP="00240AB9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3E84DC8A" w14:textId="77777777" w:rsidR="00240AB9" w:rsidRPr="00787FB5" w:rsidRDefault="00240AB9" w:rsidP="00240AB9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0A0D65AA" w14:textId="77777777" w:rsidR="00240AB9" w:rsidRPr="00787FB5" w:rsidRDefault="00240AB9" w:rsidP="00240AB9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3F01E1D5" w14:textId="4E5BDEFC" w:rsidR="00240AB9" w:rsidRPr="00787FB5" w:rsidRDefault="005A138A" w:rsidP="00240AB9">
            <w:pPr>
              <w:rPr>
                <w:rFonts w:eastAsiaTheme="minorEastAsia"/>
                <w:color w:val="000000" w:themeColor="text1"/>
              </w:rPr>
            </w:pPr>
            <w:r w:rsidRPr="00787FB5">
              <w:t>Mankiety do nieinwazyjnego pomiaru ciśnienia tętniczego w rozmiarach co najmniej: XS, S, M, M+, M++, L, L+, umożliwiające pomiary u pacjentów o obwodzie ramienia w zakresie co najmniej 17–53 cm – po 1 szt. każdego rozmiaru do każdego aparatu, wraz z przewodem o długości co najmniej 3 m.</w:t>
            </w:r>
          </w:p>
        </w:tc>
        <w:tc>
          <w:tcPr>
            <w:tcW w:w="2248" w:type="dxa"/>
            <w:vAlign w:val="center"/>
          </w:tcPr>
          <w:p w14:paraId="46416F43" w14:textId="77777777" w:rsidR="00240AB9" w:rsidRPr="00787FB5" w:rsidRDefault="00240AB9" w:rsidP="00240AB9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240AB9" w:rsidRPr="00787FB5" w14:paraId="3A041E53" w14:textId="77777777" w:rsidTr="00787FB5">
        <w:trPr>
          <w:trHeight w:val="41"/>
        </w:trPr>
        <w:tc>
          <w:tcPr>
            <w:tcW w:w="1407" w:type="dxa"/>
            <w:vMerge/>
            <w:vAlign w:val="center"/>
          </w:tcPr>
          <w:p w14:paraId="20987C82" w14:textId="77777777" w:rsidR="00240AB9" w:rsidRPr="00787FB5" w:rsidRDefault="00240AB9" w:rsidP="00240AB9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14ED4366" w14:textId="77777777" w:rsidR="00240AB9" w:rsidRPr="00787FB5" w:rsidRDefault="00240AB9" w:rsidP="00240AB9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6D3F4E0F" w14:textId="77777777" w:rsidR="00240AB9" w:rsidRPr="00787FB5" w:rsidRDefault="00240AB9" w:rsidP="00240AB9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30A28385" w14:textId="13EF605F" w:rsidR="00240AB9" w:rsidRPr="00787FB5" w:rsidRDefault="007629E9" w:rsidP="00240AB9">
            <w:pPr>
              <w:rPr>
                <w:rFonts w:eastAsiaTheme="minorEastAsia"/>
                <w:color w:val="000000" w:themeColor="text1"/>
              </w:rPr>
            </w:pPr>
            <w:r w:rsidRPr="00787FB5">
              <w:t>Czujnik temperatury powierzchniowej (skóry) z przewodem o długości co najmniej 3 m – 1 szt., przewód typu Y do jednoczesnego pomiaru dwóch temperatur – 1 szt. oraz czujnik temperatury wewnętrznej – 1 szt. do każdego aparatu.</w:t>
            </w:r>
          </w:p>
        </w:tc>
        <w:tc>
          <w:tcPr>
            <w:tcW w:w="2248" w:type="dxa"/>
            <w:vAlign w:val="center"/>
          </w:tcPr>
          <w:p w14:paraId="659C58B6" w14:textId="77777777" w:rsidR="00240AB9" w:rsidRPr="00787FB5" w:rsidRDefault="00240AB9" w:rsidP="00240AB9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240AB9" w:rsidRPr="00787FB5" w14:paraId="35DD3C4D" w14:textId="77777777" w:rsidTr="00787FB5">
        <w:trPr>
          <w:trHeight w:val="41"/>
        </w:trPr>
        <w:tc>
          <w:tcPr>
            <w:tcW w:w="1407" w:type="dxa"/>
            <w:vMerge/>
            <w:vAlign w:val="center"/>
          </w:tcPr>
          <w:p w14:paraId="4B0C38AF" w14:textId="77777777" w:rsidR="00240AB9" w:rsidRPr="00787FB5" w:rsidRDefault="00240AB9" w:rsidP="00240AB9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2EE765F2" w14:textId="77777777" w:rsidR="00240AB9" w:rsidRPr="00787FB5" w:rsidRDefault="00240AB9" w:rsidP="00240AB9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7E3EBC9E" w14:textId="77777777" w:rsidR="00240AB9" w:rsidRPr="00787FB5" w:rsidRDefault="00240AB9" w:rsidP="00240AB9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47D6F315" w14:textId="3668BC39" w:rsidR="00240AB9" w:rsidRPr="00787FB5" w:rsidRDefault="00A56063" w:rsidP="00240AB9">
            <w:pPr>
              <w:rPr>
                <w:rFonts w:eastAsiaTheme="minorEastAsia"/>
                <w:color w:val="000000" w:themeColor="text1"/>
              </w:rPr>
            </w:pPr>
            <w:r w:rsidRPr="00787FB5">
              <w:t>Akcesoria do pomiaru ciśnienia inwazyjnego umożliwiające jednoczesny pomiar w co najmniej 2 torach – zestaw do każdego aparatu.</w:t>
            </w:r>
          </w:p>
        </w:tc>
        <w:tc>
          <w:tcPr>
            <w:tcW w:w="2248" w:type="dxa"/>
            <w:vAlign w:val="center"/>
          </w:tcPr>
          <w:p w14:paraId="1C3845DF" w14:textId="77777777" w:rsidR="00240AB9" w:rsidRPr="00787FB5" w:rsidRDefault="00240AB9" w:rsidP="00240AB9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240AB9" w:rsidRPr="00787FB5" w14:paraId="1215FFE9" w14:textId="77777777" w:rsidTr="00787FB5">
        <w:trPr>
          <w:trHeight w:val="41"/>
        </w:trPr>
        <w:tc>
          <w:tcPr>
            <w:tcW w:w="1407" w:type="dxa"/>
            <w:vMerge/>
            <w:vAlign w:val="center"/>
          </w:tcPr>
          <w:p w14:paraId="035F29F9" w14:textId="77777777" w:rsidR="00240AB9" w:rsidRPr="00787FB5" w:rsidRDefault="00240AB9" w:rsidP="00240AB9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74D9DA52" w14:textId="77777777" w:rsidR="00240AB9" w:rsidRPr="00787FB5" w:rsidRDefault="00240AB9" w:rsidP="00240AB9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649963B6" w14:textId="77777777" w:rsidR="00240AB9" w:rsidRPr="00787FB5" w:rsidRDefault="00240AB9" w:rsidP="00240AB9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6B933AEB" w14:textId="639DEEA4" w:rsidR="00240AB9" w:rsidRPr="00787FB5" w:rsidRDefault="004357BD" w:rsidP="00240AB9">
            <w:pPr>
              <w:rPr>
                <w:rFonts w:eastAsiaTheme="minorEastAsia"/>
                <w:color w:val="000000" w:themeColor="text1"/>
              </w:rPr>
            </w:pPr>
            <w:r w:rsidRPr="00787FB5">
              <w:t>Monitor głębokości znieczulenia oparty na analizie sygnału EEG, umożliwiający prezentację liczbowego wskaźnika głębokości znieczulenia, wraz z kompatybilnymi elektrodami dla dorosłych – 1 opakowanie (min. 25 szt.) do każdego aparatu.</w:t>
            </w:r>
          </w:p>
        </w:tc>
        <w:tc>
          <w:tcPr>
            <w:tcW w:w="2248" w:type="dxa"/>
            <w:vAlign w:val="center"/>
          </w:tcPr>
          <w:p w14:paraId="0A48489A" w14:textId="77777777" w:rsidR="00240AB9" w:rsidRPr="00787FB5" w:rsidRDefault="00240AB9" w:rsidP="00240AB9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240AB9" w:rsidRPr="00787FB5" w14:paraId="7EBC9BF9" w14:textId="77777777" w:rsidTr="00787FB5">
        <w:trPr>
          <w:trHeight w:val="41"/>
        </w:trPr>
        <w:tc>
          <w:tcPr>
            <w:tcW w:w="1407" w:type="dxa"/>
            <w:vMerge/>
            <w:vAlign w:val="center"/>
          </w:tcPr>
          <w:p w14:paraId="71073774" w14:textId="77777777" w:rsidR="00240AB9" w:rsidRPr="00787FB5" w:rsidRDefault="00240AB9" w:rsidP="00240AB9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3CE7449E" w14:textId="77777777" w:rsidR="00240AB9" w:rsidRPr="00787FB5" w:rsidRDefault="00240AB9" w:rsidP="00240AB9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0F403565" w14:textId="77777777" w:rsidR="00240AB9" w:rsidRPr="00787FB5" w:rsidRDefault="00240AB9" w:rsidP="00240AB9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2D4D2EEC" w14:textId="3A6F7E76" w:rsidR="00240AB9" w:rsidRPr="00787FB5" w:rsidRDefault="00030990" w:rsidP="00240AB9">
            <w:pPr>
              <w:rPr>
                <w:rFonts w:eastAsiaTheme="minorEastAsia"/>
                <w:color w:val="000000" w:themeColor="text1"/>
              </w:rPr>
            </w:pPr>
            <w:r w:rsidRPr="00787FB5">
              <w:t>Akcesoria do pomiaru przewodnictwa nerwowo-mięśniowego (NMT) przeznaczone dla pacjentów dorosłych i pediatrycznych – zestaw do każdego aparatu.</w:t>
            </w:r>
          </w:p>
        </w:tc>
        <w:tc>
          <w:tcPr>
            <w:tcW w:w="2248" w:type="dxa"/>
            <w:vAlign w:val="center"/>
          </w:tcPr>
          <w:p w14:paraId="050DD54D" w14:textId="77777777" w:rsidR="00240AB9" w:rsidRPr="00787FB5" w:rsidRDefault="00240AB9" w:rsidP="00240AB9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240AB9" w:rsidRPr="00787FB5" w14:paraId="6BAF03BF" w14:textId="77777777" w:rsidTr="00787FB5">
        <w:trPr>
          <w:trHeight w:val="41"/>
        </w:trPr>
        <w:tc>
          <w:tcPr>
            <w:tcW w:w="1407" w:type="dxa"/>
            <w:vMerge/>
            <w:vAlign w:val="center"/>
          </w:tcPr>
          <w:p w14:paraId="24B897B8" w14:textId="77777777" w:rsidR="00240AB9" w:rsidRPr="00787FB5" w:rsidRDefault="00240AB9" w:rsidP="00240AB9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58A135D9" w14:textId="77777777" w:rsidR="00240AB9" w:rsidRPr="00787FB5" w:rsidRDefault="00240AB9" w:rsidP="00240AB9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3B9BB507" w14:textId="77777777" w:rsidR="00240AB9" w:rsidRPr="00787FB5" w:rsidRDefault="00240AB9" w:rsidP="00240AB9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5F7C964C" w14:textId="2E64F1FD" w:rsidR="00240AB9" w:rsidRPr="00787FB5" w:rsidRDefault="00885981" w:rsidP="00240AB9">
            <w:pPr>
              <w:rPr>
                <w:rFonts w:eastAsiaTheme="minorEastAsia"/>
                <w:color w:val="000000" w:themeColor="text1"/>
              </w:rPr>
            </w:pPr>
            <w:r w:rsidRPr="00787FB5">
              <w:t>Spójny interfejs użytkownika aparatu do znieczulenia i monitora pacjenta, zapewniający jednolitą logikę obsługi oraz zbliżone rozmieszczenie podstawowych elementów sterujących i prezentacji alarmów.</w:t>
            </w:r>
          </w:p>
        </w:tc>
        <w:tc>
          <w:tcPr>
            <w:tcW w:w="2248" w:type="dxa"/>
            <w:vAlign w:val="center"/>
          </w:tcPr>
          <w:p w14:paraId="499EC9C2" w14:textId="77777777" w:rsidR="00240AB9" w:rsidRPr="00787FB5" w:rsidRDefault="00240AB9" w:rsidP="00240AB9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3517BF" w:rsidRPr="00787FB5" w14:paraId="3504EB1F" w14:textId="77777777" w:rsidTr="00787FB5">
        <w:trPr>
          <w:trHeight w:val="41"/>
        </w:trPr>
        <w:tc>
          <w:tcPr>
            <w:tcW w:w="1407" w:type="dxa"/>
            <w:vMerge/>
            <w:vAlign w:val="center"/>
          </w:tcPr>
          <w:p w14:paraId="5C988D06" w14:textId="77777777" w:rsidR="003517BF" w:rsidRPr="00787FB5" w:rsidRDefault="003517BF" w:rsidP="003517BF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636702D5" w14:textId="77777777" w:rsidR="003517BF" w:rsidRPr="00787FB5" w:rsidRDefault="003517BF" w:rsidP="003517BF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01E4958D" w14:textId="77777777" w:rsidR="003517BF" w:rsidRPr="00787FB5" w:rsidRDefault="003517BF" w:rsidP="003517BF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</w:tcPr>
          <w:p w14:paraId="3949F27A" w14:textId="323EC05D" w:rsidR="003517BF" w:rsidRPr="00787FB5" w:rsidRDefault="009408CD" w:rsidP="003517BF">
            <w:r w:rsidRPr="00787FB5">
              <w:t>Aparat do znieczulenia, monitor pacjenta oraz moduły pomiarowe muszą stanowić zintegrowany system umożliwiający wzajemną wymianę danych, spójną obsługę oraz pełną funkcjonalność wszystkich wymaganych parametrów bez ograniczeń wynikających z integracji.</w:t>
            </w:r>
          </w:p>
        </w:tc>
        <w:tc>
          <w:tcPr>
            <w:tcW w:w="2248" w:type="dxa"/>
            <w:vAlign w:val="center"/>
          </w:tcPr>
          <w:p w14:paraId="64E80B43" w14:textId="77777777" w:rsidR="003517BF" w:rsidRPr="00787FB5" w:rsidRDefault="003517BF" w:rsidP="003517BF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7763080E" w14:textId="77777777" w:rsidTr="00787FB5">
        <w:trPr>
          <w:trHeight w:val="41"/>
        </w:trPr>
        <w:tc>
          <w:tcPr>
            <w:tcW w:w="1407" w:type="dxa"/>
            <w:vMerge/>
            <w:vAlign w:val="center"/>
          </w:tcPr>
          <w:p w14:paraId="18BCDFAD" w14:textId="77777777" w:rsidR="00173C80" w:rsidRPr="00787FB5" w:rsidRDefault="00173C80" w:rsidP="008D6165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20DDBA67" w14:textId="77777777" w:rsidR="00173C80" w:rsidRPr="00787FB5" w:rsidRDefault="00173C80" w:rsidP="008D6165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7544D0FD" w14:textId="77777777" w:rsidR="00173C80" w:rsidRPr="00787FB5" w:rsidRDefault="00173C80" w:rsidP="008D6165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  <w:vAlign w:val="center"/>
          </w:tcPr>
          <w:p w14:paraId="6C12765D" w14:textId="01C60848" w:rsidR="00173C80" w:rsidRPr="00787FB5" w:rsidRDefault="002072B2" w:rsidP="008D6165">
            <w:r w:rsidRPr="00787FB5">
              <w:t>Gwarancja</w:t>
            </w:r>
            <w:r w:rsidR="003F2085" w:rsidRPr="00787FB5">
              <w:t xml:space="preserve"> co najmniej</w:t>
            </w:r>
            <w:r w:rsidRPr="00787FB5">
              <w:t xml:space="preserve"> 48 miesięcy</w:t>
            </w:r>
          </w:p>
        </w:tc>
        <w:tc>
          <w:tcPr>
            <w:tcW w:w="2248" w:type="dxa"/>
            <w:vAlign w:val="center"/>
          </w:tcPr>
          <w:p w14:paraId="1B53C2C0" w14:textId="77777777" w:rsidR="00173C80" w:rsidRPr="00787FB5" w:rsidRDefault="00173C80" w:rsidP="008D6165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545367A1" w14:textId="77777777" w:rsidTr="00787FB5">
        <w:trPr>
          <w:trHeight w:val="41"/>
        </w:trPr>
        <w:tc>
          <w:tcPr>
            <w:tcW w:w="1407" w:type="dxa"/>
            <w:vMerge/>
            <w:vAlign w:val="center"/>
          </w:tcPr>
          <w:p w14:paraId="2D38E5CB" w14:textId="77777777" w:rsidR="00173C80" w:rsidRPr="00787FB5" w:rsidRDefault="00173C80" w:rsidP="008D6165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7AD45504" w14:textId="77777777" w:rsidR="00173C80" w:rsidRPr="00787FB5" w:rsidRDefault="00173C80" w:rsidP="008D6165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3ECE641A" w14:textId="77777777" w:rsidR="00173C80" w:rsidRPr="00787FB5" w:rsidRDefault="00173C80" w:rsidP="008D6165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  <w:vAlign w:val="center"/>
          </w:tcPr>
          <w:p w14:paraId="0EE317C9" w14:textId="210032E9" w:rsidR="00173C80" w:rsidRPr="00787FB5" w:rsidRDefault="00C30473" w:rsidP="008D6165">
            <w:r w:rsidRPr="00787FB5">
              <w:t>Termin realizacji 4 tygodnie od podpisania umowy</w:t>
            </w:r>
          </w:p>
        </w:tc>
        <w:tc>
          <w:tcPr>
            <w:tcW w:w="2248" w:type="dxa"/>
            <w:vAlign w:val="center"/>
          </w:tcPr>
          <w:p w14:paraId="3914216F" w14:textId="77777777" w:rsidR="00173C80" w:rsidRPr="00787FB5" w:rsidRDefault="00173C80" w:rsidP="008D6165">
            <w:pPr>
              <w:rPr>
                <w:rFonts w:eastAsiaTheme="minorEastAsia"/>
                <w:color w:val="000000" w:themeColor="text1"/>
              </w:rPr>
            </w:pPr>
          </w:p>
        </w:tc>
      </w:tr>
      <w:tr w:rsidR="00173C80" w:rsidRPr="00787FB5" w14:paraId="24465935" w14:textId="77777777" w:rsidTr="00787FB5">
        <w:trPr>
          <w:trHeight w:val="41"/>
        </w:trPr>
        <w:tc>
          <w:tcPr>
            <w:tcW w:w="1407" w:type="dxa"/>
            <w:vMerge/>
            <w:vAlign w:val="center"/>
          </w:tcPr>
          <w:p w14:paraId="1EBB7032" w14:textId="77777777" w:rsidR="00173C80" w:rsidRPr="00787FB5" w:rsidRDefault="00173C80" w:rsidP="008D6165">
            <w:pPr>
              <w:rPr>
                <w:rFonts w:cstheme="minorHAnsi"/>
              </w:rPr>
            </w:pPr>
          </w:p>
        </w:tc>
        <w:tc>
          <w:tcPr>
            <w:tcW w:w="2335" w:type="dxa"/>
            <w:vMerge/>
            <w:vAlign w:val="center"/>
          </w:tcPr>
          <w:p w14:paraId="17CBE670" w14:textId="77777777" w:rsidR="00173C80" w:rsidRPr="00787FB5" w:rsidRDefault="00173C80" w:rsidP="008D6165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883" w:type="dxa"/>
            <w:vMerge/>
            <w:vAlign w:val="center"/>
          </w:tcPr>
          <w:p w14:paraId="045419FA" w14:textId="77777777" w:rsidR="00173C80" w:rsidRPr="00787FB5" w:rsidRDefault="00173C80" w:rsidP="008D6165">
            <w:pPr>
              <w:jc w:val="center"/>
              <w:rPr>
                <w:rFonts w:cstheme="minorHAnsi"/>
              </w:rPr>
            </w:pPr>
          </w:p>
        </w:tc>
        <w:tc>
          <w:tcPr>
            <w:tcW w:w="7156" w:type="dxa"/>
            <w:vAlign w:val="center"/>
          </w:tcPr>
          <w:p w14:paraId="297543A5" w14:textId="77777777" w:rsidR="00173C80" w:rsidRPr="00787FB5" w:rsidRDefault="00173C80" w:rsidP="008D6165">
            <w:pPr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248" w:type="dxa"/>
            <w:vAlign w:val="center"/>
          </w:tcPr>
          <w:p w14:paraId="12B0D0C9" w14:textId="77777777" w:rsidR="00173C80" w:rsidRPr="00787FB5" w:rsidRDefault="00173C80" w:rsidP="008D6165">
            <w:pPr>
              <w:rPr>
                <w:rFonts w:eastAsiaTheme="minorEastAsia"/>
                <w:color w:val="000000" w:themeColor="text1"/>
              </w:rPr>
            </w:pPr>
          </w:p>
        </w:tc>
      </w:tr>
    </w:tbl>
    <w:p w14:paraId="37A222D6" w14:textId="146B3F4C" w:rsidR="00D5420E" w:rsidRPr="00E77ED1" w:rsidRDefault="00D5420E" w:rsidP="00A41F08">
      <w:pPr>
        <w:spacing w:before="120" w:line="300" w:lineRule="auto"/>
        <w:jc w:val="both"/>
        <w:rPr>
          <w:rFonts w:eastAsiaTheme="minorEastAsia"/>
          <w:i/>
          <w:iCs/>
          <w:sz w:val="20"/>
          <w:szCs w:val="20"/>
        </w:rPr>
      </w:pPr>
      <w:r w:rsidRPr="00A41F08">
        <w:rPr>
          <w:rFonts w:eastAsiaTheme="minorEastAsia"/>
          <w:i/>
          <w:iCs/>
          <w:sz w:val="20"/>
          <w:szCs w:val="20"/>
        </w:rPr>
        <w:t>Uwaga: numer w kolumnie ,,Nazwa pozycji/ numer w Danych rzeczowo-</w:t>
      </w:r>
      <w:r w:rsidR="00361E4B" w:rsidRPr="00A41F08">
        <w:rPr>
          <w:rFonts w:eastAsiaTheme="minorEastAsia"/>
          <w:i/>
          <w:iCs/>
          <w:sz w:val="20"/>
          <w:szCs w:val="20"/>
        </w:rPr>
        <w:t>finansowych,</w:t>
      </w:r>
      <w:r w:rsidRPr="00A41F08">
        <w:rPr>
          <w:rFonts w:eastAsiaTheme="minorEastAsia"/>
          <w:i/>
          <w:iCs/>
          <w:sz w:val="20"/>
          <w:szCs w:val="20"/>
        </w:rPr>
        <w:t xml:space="preserve"> został wskazany jedynie na wewnętrzne potrzeby indentyfikacyjne Zamawiającego.</w:t>
      </w:r>
    </w:p>
    <w:p w14:paraId="3BC55B70" w14:textId="77777777" w:rsidR="004174DA" w:rsidRPr="00E77ED1" w:rsidRDefault="004174DA" w:rsidP="00A41F08">
      <w:pPr>
        <w:rPr>
          <w:rFonts w:eastAsiaTheme="minorEastAsia"/>
          <w:sz w:val="20"/>
          <w:szCs w:val="20"/>
        </w:rPr>
      </w:pPr>
    </w:p>
    <w:sectPr w:rsidR="004174DA" w:rsidRPr="00E77ED1" w:rsidSect="00102F8E">
      <w:headerReference w:type="default" r:id="rId11"/>
      <w:footerReference w:type="default" r:id="rId12"/>
      <w:pgSz w:w="16838" w:h="11906" w:orient="landscape"/>
      <w:pgMar w:top="1417" w:right="1135" w:bottom="1417" w:left="1276" w:header="284" w:footer="1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6F176" w14:textId="77777777" w:rsidR="00DD1A4A" w:rsidRPr="00CD481A" w:rsidRDefault="00DD1A4A" w:rsidP="005E74D5">
      <w:pPr>
        <w:spacing w:after="0" w:line="240" w:lineRule="auto"/>
      </w:pPr>
      <w:r w:rsidRPr="00CD481A">
        <w:separator/>
      </w:r>
    </w:p>
  </w:endnote>
  <w:endnote w:type="continuationSeparator" w:id="0">
    <w:p w14:paraId="445C723D" w14:textId="77777777" w:rsidR="00DD1A4A" w:rsidRPr="00CD481A" w:rsidRDefault="00DD1A4A" w:rsidP="005E74D5">
      <w:pPr>
        <w:spacing w:after="0" w:line="240" w:lineRule="auto"/>
      </w:pPr>
      <w:r w:rsidRPr="00CD481A">
        <w:continuationSeparator/>
      </w:r>
    </w:p>
  </w:endnote>
  <w:endnote w:type="continuationNotice" w:id="1">
    <w:p w14:paraId="32DEFE42" w14:textId="77777777" w:rsidR="00DD1A4A" w:rsidRPr="00CD481A" w:rsidRDefault="00DD1A4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82782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26A55E32" w14:textId="71F4EBA9" w:rsidR="00E97741" w:rsidRPr="00CD481A" w:rsidRDefault="00E97741" w:rsidP="00730977">
        <w:pPr>
          <w:pStyle w:val="Stopka"/>
          <w:jc w:val="right"/>
          <w:rPr>
            <w:rFonts w:ascii="Times New Roman" w:hAnsi="Times New Roman" w:cs="Times New Roman"/>
            <w:sz w:val="20"/>
            <w:szCs w:val="20"/>
          </w:rPr>
        </w:pPr>
        <w:r w:rsidRPr="00CD481A">
          <w:t>s</w:t>
        </w:r>
        <w:r w:rsidRPr="00CD481A">
          <w:rPr>
            <w:rFonts w:ascii="Times New Roman" w:hAnsi="Times New Roman" w:cs="Times New Roman"/>
            <w:sz w:val="20"/>
            <w:szCs w:val="20"/>
          </w:rPr>
          <w:t xml:space="preserve">trona | </w:t>
        </w:r>
        <w:r w:rsidRPr="00CD481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D481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D481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4796F" w:rsidRPr="00CD481A">
          <w:rPr>
            <w:rFonts w:ascii="Times New Roman" w:hAnsi="Times New Roman" w:cs="Times New Roman"/>
            <w:sz w:val="20"/>
            <w:szCs w:val="20"/>
          </w:rPr>
          <w:t>10</w:t>
        </w:r>
        <w:r w:rsidRPr="00CD481A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Pr="00CD481A">
          <w:rPr>
            <w:rFonts w:ascii="Times New Roman" w:hAnsi="Times New Roman" w:cs="Times New Roman"/>
            <w:sz w:val="20"/>
            <w:szCs w:val="20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13178" w14:textId="77777777" w:rsidR="00DD1A4A" w:rsidRPr="00CD481A" w:rsidRDefault="00DD1A4A" w:rsidP="005E74D5">
      <w:pPr>
        <w:spacing w:after="0" w:line="240" w:lineRule="auto"/>
      </w:pPr>
      <w:r w:rsidRPr="00CD481A">
        <w:separator/>
      </w:r>
    </w:p>
  </w:footnote>
  <w:footnote w:type="continuationSeparator" w:id="0">
    <w:p w14:paraId="0E58C526" w14:textId="77777777" w:rsidR="00DD1A4A" w:rsidRPr="00CD481A" w:rsidRDefault="00DD1A4A" w:rsidP="005E74D5">
      <w:pPr>
        <w:spacing w:after="0" w:line="240" w:lineRule="auto"/>
      </w:pPr>
      <w:r w:rsidRPr="00CD481A">
        <w:continuationSeparator/>
      </w:r>
    </w:p>
  </w:footnote>
  <w:footnote w:type="continuationNotice" w:id="1">
    <w:p w14:paraId="75270B78" w14:textId="77777777" w:rsidR="00DD1A4A" w:rsidRPr="00CD481A" w:rsidRDefault="00DD1A4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47F8" w14:textId="026F2F7C" w:rsidR="00E97741" w:rsidRPr="00CD481A" w:rsidRDefault="00837D4A" w:rsidP="00DD39D5">
    <w:pPr>
      <w:pStyle w:val="Nagwek"/>
      <w:jc w:val="center"/>
    </w:pPr>
    <w:r w:rsidRPr="00CD481A">
      <w:rPr>
        <w:noProof/>
      </w:rPr>
      <w:drawing>
        <wp:inline distT="0" distB="0" distL="0" distR="0" wp14:anchorId="7E7D69E8" wp14:editId="097482B1">
          <wp:extent cx="6696892" cy="669542"/>
          <wp:effectExtent l="0" t="0" r="0" b="0"/>
          <wp:docPr id="110282746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2842" cy="6711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6551FC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multilevel"/>
    <w:tmpl w:val="0A5E2ECA"/>
    <w:lvl w:ilvl="0">
      <w:start w:val="1"/>
      <w:numFmt w:val="decimal"/>
      <w:pStyle w:val="Nagwek1"/>
      <w:lvlText w:val="§ %1."/>
      <w:lvlJc w:val="left"/>
      <w:pPr>
        <w:tabs>
          <w:tab w:val="num" w:pos="709"/>
        </w:tabs>
        <w:ind w:left="1985" w:hanging="1985"/>
      </w:pPr>
      <w:rPr>
        <w:rFonts w:ascii="Times New Roman" w:hAnsi="Times New Roman" w:cs="Times New Roman" w:hint="default"/>
        <w:b/>
        <w:bCs/>
        <w:kern w:val="28"/>
        <w:sz w:val="24"/>
        <w:szCs w:val="24"/>
      </w:rPr>
    </w:lvl>
    <w:lvl w:ilvl="1">
      <w:start w:val="1"/>
      <w:numFmt w:val="decimal"/>
      <w:pStyle w:val="Nagwek2"/>
      <w:lvlText w:val="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709"/>
        </w:tabs>
        <w:ind w:left="1535" w:hanging="737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3">
      <w:start w:val="1"/>
      <w:numFmt w:val="lowerRoman"/>
      <w:pStyle w:val="Nagwek4"/>
      <w:lvlText w:val="(%4)"/>
      <w:lvlJc w:val="left"/>
      <w:pPr>
        <w:tabs>
          <w:tab w:val="num" w:pos="0"/>
        </w:tabs>
        <w:ind w:left="2127" w:hanging="708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bullet"/>
      <w:lvlText w:val=""/>
      <w:lvlJc w:val="left"/>
      <w:pPr>
        <w:tabs>
          <w:tab w:val="num" w:pos="4082"/>
        </w:tabs>
        <w:ind w:left="3459" w:hanging="1474"/>
      </w:pPr>
      <w:rPr>
        <w:rFonts w:ascii="Symbol" w:hAnsi="Symbol" w:hint="default"/>
        <w:color w:val="auto"/>
        <w:sz w:val="22"/>
      </w:rPr>
    </w:lvl>
    <w:lvl w:ilvl="5">
      <w:start w:val="1"/>
      <w:numFmt w:val="decimal"/>
      <w:pStyle w:val="Nagwek6"/>
      <w:lvlText w:val="(%4)%5.%6."/>
      <w:lvlJc w:val="left"/>
      <w:pPr>
        <w:tabs>
          <w:tab w:val="num" w:pos="0"/>
        </w:tabs>
        <w:ind w:left="5526" w:hanging="708"/>
      </w:pPr>
      <w:rPr>
        <w:rFonts w:ascii="Times New Roman" w:hAnsi="Times New Roman" w:cs="Times New Roman" w:hint="default"/>
        <w:i/>
        <w:iCs/>
        <w:sz w:val="22"/>
        <w:szCs w:val="22"/>
      </w:rPr>
    </w:lvl>
    <w:lvl w:ilvl="6">
      <w:start w:val="1"/>
      <w:numFmt w:val="decimal"/>
      <w:pStyle w:val="Nagwek7"/>
      <w:lvlText w:val="(%4)%5.%6.%7."/>
      <w:lvlJc w:val="left"/>
      <w:pPr>
        <w:tabs>
          <w:tab w:val="num" w:pos="0"/>
        </w:tabs>
        <w:ind w:left="6234" w:hanging="708"/>
      </w:pPr>
      <w:rPr>
        <w:rFonts w:ascii="Arial" w:hAnsi="Arial" w:cs="Arial" w:hint="default"/>
        <w:sz w:val="20"/>
        <w:szCs w:val="20"/>
      </w:rPr>
    </w:lvl>
    <w:lvl w:ilvl="7">
      <w:start w:val="1"/>
      <w:numFmt w:val="decimal"/>
      <w:pStyle w:val="Nagwek8"/>
      <w:lvlText w:val="(%4)%5.%6.%7.%8."/>
      <w:lvlJc w:val="left"/>
      <w:pPr>
        <w:tabs>
          <w:tab w:val="num" w:pos="0"/>
        </w:tabs>
        <w:ind w:left="6942" w:hanging="708"/>
      </w:pPr>
      <w:rPr>
        <w:rFonts w:ascii="Arial" w:hAnsi="Arial" w:cs="Arial" w:hint="default"/>
        <w:i/>
        <w:iCs/>
        <w:sz w:val="20"/>
        <w:szCs w:val="20"/>
      </w:rPr>
    </w:lvl>
    <w:lvl w:ilvl="8">
      <w:start w:val="1"/>
      <w:numFmt w:val="decimal"/>
      <w:lvlText w:val="(%4)%5.%6.%7.%8.%9."/>
      <w:lvlJc w:val="left"/>
      <w:pPr>
        <w:tabs>
          <w:tab w:val="num" w:pos="0"/>
        </w:tabs>
        <w:ind w:left="7650" w:hanging="708"/>
      </w:pPr>
      <w:rPr>
        <w:rFonts w:ascii="Arial" w:hAnsi="Arial" w:cs="Arial" w:hint="default"/>
        <w:b/>
        <w:bCs/>
        <w:i/>
        <w:iCs/>
        <w:sz w:val="18"/>
        <w:szCs w:val="18"/>
      </w:rPr>
    </w:lvl>
  </w:abstractNum>
  <w:abstractNum w:abstractNumId="2" w15:restartNumberingAfterBreak="0">
    <w:nsid w:val="00000004"/>
    <w:multiLevelType w:val="multilevel"/>
    <w:tmpl w:val="BBB6A604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b w:val="0"/>
        <w:i w:val="0"/>
        <w:sz w:val="24"/>
      </w:rPr>
    </w:lvl>
    <w:lvl w:ilvl="3">
      <w:start w:val="8"/>
      <w:numFmt w:val="decimal"/>
      <w:lvlText w:val="%4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5A00674"/>
    <w:multiLevelType w:val="multilevel"/>
    <w:tmpl w:val="661CA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D86C69"/>
    <w:multiLevelType w:val="multilevel"/>
    <w:tmpl w:val="7584E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4D66F5"/>
    <w:multiLevelType w:val="multilevel"/>
    <w:tmpl w:val="34586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772FC5"/>
    <w:multiLevelType w:val="multilevel"/>
    <w:tmpl w:val="882A3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CA1588"/>
    <w:multiLevelType w:val="multilevel"/>
    <w:tmpl w:val="56660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1023DC"/>
    <w:multiLevelType w:val="hybridMultilevel"/>
    <w:tmpl w:val="D74AA888"/>
    <w:lvl w:ilvl="0" w:tplc="FC087066">
      <w:start w:val="1"/>
      <w:numFmt w:val="lowerLetter"/>
      <w:lvlText w:val="%1)"/>
      <w:lvlJc w:val="left"/>
      <w:pPr>
        <w:ind w:left="720" w:hanging="360"/>
      </w:pPr>
    </w:lvl>
    <w:lvl w:ilvl="1" w:tplc="5F129510">
      <w:start w:val="1"/>
      <w:numFmt w:val="lowerLetter"/>
      <w:lvlText w:val="%2)"/>
      <w:lvlJc w:val="left"/>
      <w:pPr>
        <w:ind w:left="720" w:hanging="360"/>
      </w:pPr>
    </w:lvl>
    <w:lvl w:ilvl="2" w:tplc="EEE8DAB4">
      <w:start w:val="1"/>
      <w:numFmt w:val="lowerLetter"/>
      <w:lvlText w:val="%3)"/>
      <w:lvlJc w:val="left"/>
      <w:pPr>
        <w:ind w:left="720" w:hanging="360"/>
      </w:pPr>
    </w:lvl>
    <w:lvl w:ilvl="3" w:tplc="EDA6906C">
      <w:start w:val="1"/>
      <w:numFmt w:val="lowerLetter"/>
      <w:lvlText w:val="%4)"/>
      <w:lvlJc w:val="left"/>
      <w:pPr>
        <w:ind w:left="720" w:hanging="360"/>
      </w:pPr>
    </w:lvl>
    <w:lvl w:ilvl="4" w:tplc="07C8FADA">
      <w:start w:val="1"/>
      <w:numFmt w:val="lowerLetter"/>
      <w:lvlText w:val="%5)"/>
      <w:lvlJc w:val="left"/>
      <w:pPr>
        <w:ind w:left="720" w:hanging="360"/>
      </w:pPr>
    </w:lvl>
    <w:lvl w:ilvl="5" w:tplc="373E90D8">
      <w:start w:val="1"/>
      <w:numFmt w:val="lowerLetter"/>
      <w:lvlText w:val="%6)"/>
      <w:lvlJc w:val="left"/>
      <w:pPr>
        <w:ind w:left="720" w:hanging="360"/>
      </w:pPr>
    </w:lvl>
    <w:lvl w:ilvl="6" w:tplc="5B8C5D5A">
      <w:start w:val="1"/>
      <w:numFmt w:val="lowerLetter"/>
      <w:lvlText w:val="%7)"/>
      <w:lvlJc w:val="left"/>
      <w:pPr>
        <w:ind w:left="720" w:hanging="360"/>
      </w:pPr>
    </w:lvl>
    <w:lvl w:ilvl="7" w:tplc="AD32F18A">
      <w:start w:val="1"/>
      <w:numFmt w:val="lowerLetter"/>
      <w:lvlText w:val="%8)"/>
      <w:lvlJc w:val="left"/>
      <w:pPr>
        <w:ind w:left="720" w:hanging="360"/>
      </w:pPr>
    </w:lvl>
    <w:lvl w:ilvl="8" w:tplc="E55A5E9A">
      <w:start w:val="1"/>
      <w:numFmt w:val="lowerLetter"/>
      <w:lvlText w:val="%9)"/>
      <w:lvlJc w:val="left"/>
      <w:pPr>
        <w:ind w:left="720" w:hanging="360"/>
      </w:pPr>
    </w:lvl>
  </w:abstractNum>
  <w:abstractNum w:abstractNumId="9" w15:restartNumberingAfterBreak="0">
    <w:nsid w:val="240A576B"/>
    <w:multiLevelType w:val="multilevel"/>
    <w:tmpl w:val="E3640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A80068"/>
    <w:multiLevelType w:val="multilevel"/>
    <w:tmpl w:val="2DBE447C"/>
    <w:styleLink w:val="WWNum15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2E2E2E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2)"/>
      <w:lvlJc w:val="left"/>
      <w:rPr>
        <w:b/>
        <w:sz w:val="22"/>
        <w:szCs w:val="22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6D74E5E"/>
    <w:multiLevelType w:val="hybridMultilevel"/>
    <w:tmpl w:val="EC0ADBA4"/>
    <w:lvl w:ilvl="0" w:tplc="17D466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12057"/>
    <w:multiLevelType w:val="multilevel"/>
    <w:tmpl w:val="E54C2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F35C05"/>
    <w:multiLevelType w:val="hybridMultilevel"/>
    <w:tmpl w:val="77EE6A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46258"/>
    <w:multiLevelType w:val="multilevel"/>
    <w:tmpl w:val="0850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2A2BEF"/>
    <w:multiLevelType w:val="multilevel"/>
    <w:tmpl w:val="6E10F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3546071"/>
    <w:multiLevelType w:val="hybridMultilevel"/>
    <w:tmpl w:val="32703E7C"/>
    <w:lvl w:ilvl="0" w:tplc="7AE652DC">
      <w:start w:val="1"/>
      <w:numFmt w:val="decimal"/>
      <w:lvlText w:val="%1."/>
      <w:lvlJc w:val="left"/>
      <w:pPr>
        <w:ind w:left="1020" w:hanging="360"/>
      </w:pPr>
    </w:lvl>
    <w:lvl w:ilvl="1" w:tplc="50067B88">
      <w:start w:val="1"/>
      <w:numFmt w:val="decimal"/>
      <w:lvlText w:val="%2."/>
      <w:lvlJc w:val="left"/>
      <w:pPr>
        <w:ind w:left="1020" w:hanging="360"/>
      </w:pPr>
    </w:lvl>
    <w:lvl w:ilvl="2" w:tplc="9A6A68E0">
      <w:start w:val="1"/>
      <w:numFmt w:val="decimal"/>
      <w:lvlText w:val="%3."/>
      <w:lvlJc w:val="left"/>
      <w:pPr>
        <w:ind w:left="1020" w:hanging="360"/>
      </w:pPr>
    </w:lvl>
    <w:lvl w:ilvl="3" w:tplc="D6A28032">
      <w:start w:val="1"/>
      <w:numFmt w:val="decimal"/>
      <w:lvlText w:val="%4."/>
      <w:lvlJc w:val="left"/>
      <w:pPr>
        <w:ind w:left="1020" w:hanging="360"/>
      </w:pPr>
    </w:lvl>
    <w:lvl w:ilvl="4" w:tplc="85F45380">
      <w:start w:val="1"/>
      <w:numFmt w:val="decimal"/>
      <w:lvlText w:val="%5."/>
      <w:lvlJc w:val="left"/>
      <w:pPr>
        <w:ind w:left="1020" w:hanging="360"/>
      </w:pPr>
    </w:lvl>
    <w:lvl w:ilvl="5" w:tplc="EC5E9BC2">
      <w:start w:val="1"/>
      <w:numFmt w:val="decimal"/>
      <w:lvlText w:val="%6."/>
      <w:lvlJc w:val="left"/>
      <w:pPr>
        <w:ind w:left="1020" w:hanging="360"/>
      </w:pPr>
    </w:lvl>
    <w:lvl w:ilvl="6" w:tplc="DA0ECBF8">
      <w:start w:val="1"/>
      <w:numFmt w:val="decimal"/>
      <w:lvlText w:val="%7."/>
      <w:lvlJc w:val="left"/>
      <w:pPr>
        <w:ind w:left="1020" w:hanging="360"/>
      </w:pPr>
    </w:lvl>
    <w:lvl w:ilvl="7" w:tplc="670818B0">
      <w:start w:val="1"/>
      <w:numFmt w:val="decimal"/>
      <w:lvlText w:val="%8."/>
      <w:lvlJc w:val="left"/>
      <w:pPr>
        <w:ind w:left="1020" w:hanging="360"/>
      </w:pPr>
    </w:lvl>
    <w:lvl w:ilvl="8" w:tplc="77882554">
      <w:start w:val="1"/>
      <w:numFmt w:val="decimal"/>
      <w:lvlText w:val="%9."/>
      <w:lvlJc w:val="left"/>
      <w:pPr>
        <w:ind w:left="1020" w:hanging="360"/>
      </w:pPr>
    </w:lvl>
  </w:abstractNum>
  <w:abstractNum w:abstractNumId="17" w15:restartNumberingAfterBreak="0">
    <w:nsid w:val="369F2C72"/>
    <w:multiLevelType w:val="hybridMultilevel"/>
    <w:tmpl w:val="93BC3718"/>
    <w:lvl w:ilvl="0" w:tplc="EC9A5CBE">
      <w:start w:val="1"/>
      <w:numFmt w:val="decimal"/>
      <w:lvlText w:val="%1."/>
      <w:lvlJc w:val="left"/>
      <w:pPr>
        <w:ind w:left="720" w:hanging="360"/>
      </w:pPr>
    </w:lvl>
    <w:lvl w:ilvl="1" w:tplc="73D65B5E">
      <w:start w:val="1"/>
      <w:numFmt w:val="decimal"/>
      <w:lvlText w:val="%2."/>
      <w:lvlJc w:val="left"/>
      <w:pPr>
        <w:ind w:left="720" w:hanging="360"/>
      </w:pPr>
    </w:lvl>
    <w:lvl w:ilvl="2" w:tplc="7EE4520A">
      <w:start w:val="1"/>
      <w:numFmt w:val="decimal"/>
      <w:lvlText w:val="%3."/>
      <w:lvlJc w:val="left"/>
      <w:pPr>
        <w:ind w:left="720" w:hanging="360"/>
      </w:pPr>
    </w:lvl>
    <w:lvl w:ilvl="3" w:tplc="B1C8CDD2">
      <w:start w:val="1"/>
      <w:numFmt w:val="decimal"/>
      <w:lvlText w:val="%4."/>
      <w:lvlJc w:val="left"/>
      <w:pPr>
        <w:ind w:left="720" w:hanging="360"/>
      </w:pPr>
    </w:lvl>
    <w:lvl w:ilvl="4" w:tplc="B0C4D54A">
      <w:start w:val="1"/>
      <w:numFmt w:val="decimal"/>
      <w:lvlText w:val="%5."/>
      <w:lvlJc w:val="left"/>
      <w:pPr>
        <w:ind w:left="720" w:hanging="360"/>
      </w:pPr>
    </w:lvl>
    <w:lvl w:ilvl="5" w:tplc="1A4C36C4">
      <w:start w:val="1"/>
      <w:numFmt w:val="decimal"/>
      <w:lvlText w:val="%6."/>
      <w:lvlJc w:val="left"/>
      <w:pPr>
        <w:ind w:left="720" w:hanging="360"/>
      </w:pPr>
    </w:lvl>
    <w:lvl w:ilvl="6" w:tplc="68A2AAD4">
      <w:start w:val="1"/>
      <w:numFmt w:val="decimal"/>
      <w:lvlText w:val="%7."/>
      <w:lvlJc w:val="left"/>
      <w:pPr>
        <w:ind w:left="720" w:hanging="360"/>
      </w:pPr>
    </w:lvl>
    <w:lvl w:ilvl="7" w:tplc="F10E2FD8">
      <w:start w:val="1"/>
      <w:numFmt w:val="decimal"/>
      <w:lvlText w:val="%8."/>
      <w:lvlJc w:val="left"/>
      <w:pPr>
        <w:ind w:left="720" w:hanging="360"/>
      </w:pPr>
    </w:lvl>
    <w:lvl w:ilvl="8" w:tplc="F93284D8">
      <w:start w:val="1"/>
      <w:numFmt w:val="decimal"/>
      <w:lvlText w:val="%9."/>
      <w:lvlJc w:val="left"/>
      <w:pPr>
        <w:ind w:left="720" w:hanging="360"/>
      </w:pPr>
    </w:lvl>
  </w:abstractNum>
  <w:abstractNum w:abstractNumId="18" w15:restartNumberingAfterBreak="0">
    <w:nsid w:val="3B9A517E"/>
    <w:multiLevelType w:val="hybridMultilevel"/>
    <w:tmpl w:val="2126F1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14395"/>
    <w:multiLevelType w:val="hybridMultilevel"/>
    <w:tmpl w:val="E2F430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FE5F1B"/>
    <w:multiLevelType w:val="multilevel"/>
    <w:tmpl w:val="AAC27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EA712B6"/>
    <w:multiLevelType w:val="hybridMultilevel"/>
    <w:tmpl w:val="EFC62B04"/>
    <w:lvl w:ilvl="0" w:tplc="0CF8E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5C1271"/>
    <w:multiLevelType w:val="hybridMultilevel"/>
    <w:tmpl w:val="F8022F60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086080">
      <w:start w:val="1"/>
      <w:numFmt w:val="bullet"/>
      <w:lvlText w:val="•"/>
      <w:lvlJc w:val="left"/>
      <w:pPr>
        <w:ind w:left="1080" w:hanging="360"/>
      </w:pPr>
      <w:rPr>
        <w:rFonts w:ascii="Calibri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06833B8"/>
    <w:multiLevelType w:val="multilevel"/>
    <w:tmpl w:val="5210C074"/>
    <w:styleLink w:val="WWNum16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2E2E2E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7377D72"/>
    <w:multiLevelType w:val="hybridMultilevel"/>
    <w:tmpl w:val="F4AC1DFE"/>
    <w:lvl w:ilvl="0" w:tplc="E5AA3230">
      <w:start w:val="1"/>
      <w:numFmt w:val="bullet"/>
      <w:pStyle w:val="punkty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8C11272"/>
    <w:multiLevelType w:val="multilevel"/>
    <w:tmpl w:val="A758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2B7680"/>
    <w:multiLevelType w:val="multilevel"/>
    <w:tmpl w:val="97C62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C956B9D"/>
    <w:multiLevelType w:val="hybridMultilevel"/>
    <w:tmpl w:val="73D2A65E"/>
    <w:lvl w:ilvl="0" w:tplc="070EF2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E2D07E2"/>
    <w:multiLevelType w:val="multilevel"/>
    <w:tmpl w:val="FC0612E2"/>
    <w:styleLink w:val="WWNum19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2E2E2E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EB9751A"/>
    <w:multiLevelType w:val="multilevel"/>
    <w:tmpl w:val="59B26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F350FF3"/>
    <w:multiLevelType w:val="hybridMultilevel"/>
    <w:tmpl w:val="4336FFB8"/>
    <w:lvl w:ilvl="0" w:tplc="F022FAC8">
      <w:start w:val="1"/>
      <w:numFmt w:val="decimal"/>
      <w:lvlText w:val="%1."/>
      <w:lvlJc w:val="left"/>
      <w:pPr>
        <w:ind w:left="720" w:hanging="360"/>
      </w:pPr>
    </w:lvl>
    <w:lvl w:ilvl="1" w:tplc="71F40008">
      <w:start w:val="1"/>
      <w:numFmt w:val="decimal"/>
      <w:lvlText w:val="%2."/>
      <w:lvlJc w:val="left"/>
      <w:pPr>
        <w:ind w:left="720" w:hanging="360"/>
      </w:pPr>
    </w:lvl>
    <w:lvl w:ilvl="2" w:tplc="761A2B7A">
      <w:start w:val="1"/>
      <w:numFmt w:val="decimal"/>
      <w:lvlText w:val="%3."/>
      <w:lvlJc w:val="left"/>
      <w:pPr>
        <w:ind w:left="720" w:hanging="360"/>
      </w:pPr>
    </w:lvl>
    <w:lvl w:ilvl="3" w:tplc="3800D982">
      <w:start w:val="1"/>
      <w:numFmt w:val="decimal"/>
      <w:lvlText w:val="%4."/>
      <w:lvlJc w:val="left"/>
      <w:pPr>
        <w:ind w:left="720" w:hanging="360"/>
      </w:pPr>
    </w:lvl>
    <w:lvl w:ilvl="4" w:tplc="EC623254">
      <w:start w:val="1"/>
      <w:numFmt w:val="decimal"/>
      <w:lvlText w:val="%5."/>
      <w:lvlJc w:val="left"/>
      <w:pPr>
        <w:ind w:left="720" w:hanging="360"/>
      </w:pPr>
    </w:lvl>
    <w:lvl w:ilvl="5" w:tplc="2B02398E">
      <w:start w:val="1"/>
      <w:numFmt w:val="decimal"/>
      <w:lvlText w:val="%6."/>
      <w:lvlJc w:val="left"/>
      <w:pPr>
        <w:ind w:left="720" w:hanging="360"/>
      </w:pPr>
    </w:lvl>
    <w:lvl w:ilvl="6" w:tplc="5D3AD164">
      <w:start w:val="1"/>
      <w:numFmt w:val="decimal"/>
      <w:lvlText w:val="%7."/>
      <w:lvlJc w:val="left"/>
      <w:pPr>
        <w:ind w:left="720" w:hanging="360"/>
      </w:pPr>
    </w:lvl>
    <w:lvl w:ilvl="7" w:tplc="97F2BC2A">
      <w:start w:val="1"/>
      <w:numFmt w:val="decimal"/>
      <w:lvlText w:val="%8."/>
      <w:lvlJc w:val="left"/>
      <w:pPr>
        <w:ind w:left="720" w:hanging="360"/>
      </w:pPr>
    </w:lvl>
    <w:lvl w:ilvl="8" w:tplc="473C3310">
      <w:start w:val="1"/>
      <w:numFmt w:val="decimal"/>
      <w:lvlText w:val="%9."/>
      <w:lvlJc w:val="left"/>
      <w:pPr>
        <w:ind w:left="720" w:hanging="360"/>
      </w:pPr>
    </w:lvl>
  </w:abstractNum>
  <w:abstractNum w:abstractNumId="31" w15:restartNumberingAfterBreak="0">
    <w:nsid w:val="71B210A1"/>
    <w:multiLevelType w:val="multilevel"/>
    <w:tmpl w:val="5B4E5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27C5486"/>
    <w:multiLevelType w:val="multilevel"/>
    <w:tmpl w:val="B40A5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54A63B0"/>
    <w:multiLevelType w:val="hybridMultilevel"/>
    <w:tmpl w:val="3E4417C0"/>
    <w:lvl w:ilvl="0" w:tplc="6F50CA88">
      <w:start w:val="1"/>
      <w:numFmt w:val="decimal"/>
      <w:lvlText w:val="%1."/>
      <w:lvlJc w:val="left"/>
      <w:pPr>
        <w:ind w:left="1020" w:hanging="360"/>
      </w:pPr>
    </w:lvl>
    <w:lvl w:ilvl="1" w:tplc="7E7E1C1C">
      <w:start w:val="1"/>
      <w:numFmt w:val="decimal"/>
      <w:lvlText w:val="%2."/>
      <w:lvlJc w:val="left"/>
      <w:pPr>
        <w:ind w:left="1020" w:hanging="360"/>
      </w:pPr>
    </w:lvl>
    <w:lvl w:ilvl="2" w:tplc="D3389178">
      <w:start w:val="1"/>
      <w:numFmt w:val="decimal"/>
      <w:lvlText w:val="%3."/>
      <w:lvlJc w:val="left"/>
      <w:pPr>
        <w:ind w:left="1020" w:hanging="360"/>
      </w:pPr>
    </w:lvl>
    <w:lvl w:ilvl="3" w:tplc="15CEF94A">
      <w:start w:val="1"/>
      <w:numFmt w:val="decimal"/>
      <w:lvlText w:val="%4."/>
      <w:lvlJc w:val="left"/>
      <w:pPr>
        <w:ind w:left="1020" w:hanging="360"/>
      </w:pPr>
    </w:lvl>
    <w:lvl w:ilvl="4" w:tplc="55CAB16C">
      <w:start w:val="1"/>
      <w:numFmt w:val="decimal"/>
      <w:lvlText w:val="%5."/>
      <w:lvlJc w:val="left"/>
      <w:pPr>
        <w:ind w:left="1020" w:hanging="360"/>
      </w:pPr>
    </w:lvl>
    <w:lvl w:ilvl="5" w:tplc="19AC3942">
      <w:start w:val="1"/>
      <w:numFmt w:val="decimal"/>
      <w:lvlText w:val="%6."/>
      <w:lvlJc w:val="left"/>
      <w:pPr>
        <w:ind w:left="1020" w:hanging="360"/>
      </w:pPr>
    </w:lvl>
    <w:lvl w:ilvl="6" w:tplc="10B2DB9C">
      <w:start w:val="1"/>
      <w:numFmt w:val="decimal"/>
      <w:lvlText w:val="%7."/>
      <w:lvlJc w:val="left"/>
      <w:pPr>
        <w:ind w:left="1020" w:hanging="360"/>
      </w:pPr>
    </w:lvl>
    <w:lvl w:ilvl="7" w:tplc="A6FC90BA">
      <w:start w:val="1"/>
      <w:numFmt w:val="decimal"/>
      <w:lvlText w:val="%8."/>
      <w:lvlJc w:val="left"/>
      <w:pPr>
        <w:ind w:left="1020" w:hanging="360"/>
      </w:pPr>
    </w:lvl>
    <w:lvl w:ilvl="8" w:tplc="BA9ED4C2">
      <w:start w:val="1"/>
      <w:numFmt w:val="decimal"/>
      <w:lvlText w:val="%9."/>
      <w:lvlJc w:val="left"/>
      <w:pPr>
        <w:ind w:left="1020" w:hanging="360"/>
      </w:pPr>
    </w:lvl>
  </w:abstractNum>
  <w:abstractNum w:abstractNumId="34" w15:restartNumberingAfterBreak="0">
    <w:nsid w:val="7AEC7C05"/>
    <w:multiLevelType w:val="multilevel"/>
    <w:tmpl w:val="18EA2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CAD5967"/>
    <w:multiLevelType w:val="hybridMultilevel"/>
    <w:tmpl w:val="0B925006"/>
    <w:lvl w:ilvl="0" w:tplc="070EF2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D1E391B"/>
    <w:multiLevelType w:val="multilevel"/>
    <w:tmpl w:val="0FEAD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DFF7BFA"/>
    <w:multiLevelType w:val="hybridMultilevel"/>
    <w:tmpl w:val="D326F810"/>
    <w:lvl w:ilvl="0" w:tplc="1D802E18">
      <w:start w:val="1"/>
      <w:numFmt w:val="lowerLetter"/>
      <w:lvlText w:val="%1)"/>
      <w:lvlJc w:val="left"/>
      <w:pPr>
        <w:ind w:left="720" w:hanging="360"/>
      </w:pPr>
    </w:lvl>
    <w:lvl w:ilvl="1" w:tplc="A82E5A82">
      <w:start w:val="1"/>
      <w:numFmt w:val="lowerLetter"/>
      <w:lvlText w:val="%2)"/>
      <w:lvlJc w:val="left"/>
      <w:pPr>
        <w:ind w:left="720" w:hanging="360"/>
      </w:pPr>
    </w:lvl>
    <w:lvl w:ilvl="2" w:tplc="BA06EB08">
      <w:start w:val="1"/>
      <w:numFmt w:val="lowerLetter"/>
      <w:lvlText w:val="%3)"/>
      <w:lvlJc w:val="left"/>
      <w:pPr>
        <w:ind w:left="720" w:hanging="360"/>
      </w:pPr>
    </w:lvl>
    <w:lvl w:ilvl="3" w:tplc="27FEA07A">
      <w:start w:val="1"/>
      <w:numFmt w:val="lowerLetter"/>
      <w:lvlText w:val="%4)"/>
      <w:lvlJc w:val="left"/>
      <w:pPr>
        <w:ind w:left="720" w:hanging="360"/>
      </w:pPr>
    </w:lvl>
    <w:lvl w:ilvl="4" w:tplc="F2D466A2">
      <w:start w:val="1"/>
      <w:numFmt w:val="lowerLetter"/>
      <w:lvlText w:val="%5)"/>
      <w:lvlJc w:val="left"/>
      <w:pPr>
        <w:ind w:left="720" w:hanging="360"/>
      </w:pPr>
    </w:lvl>
    <w:lvl w:ilvl="5" w:tplc="BE6A9D94">
      <w:start w:val="1"/>
      <w:numFmt w:val="lowerLetter"/>
      <w:lvlText w:val="%6)"/>
      <w:lvlJc w:val="left"/>
      <w:pPr>
        <w:ind w:left="720" w:hanging="360"/>
      </w:pPr>
    </w:lvl>
    <w:lvl w:ilvl="6" w:tplc="B00660C2">
      <w:start w:val="1"/>
      <w:numFmt w:val="lowerLetter"/>
      <w:lvlText w:val="%7)"/>
      <w:lvlJc w:val="left"/>
      <w:pPr>
        <w:ind w:left="720" w:hanging="360"/>
      </w:pPr>
    </w:lvl>
    <w:lvl w:ilvl="7" w:tplc="79A41CCE">
      <w:start w:val="1"/>
      <w:numFmt w:val="lowerLetter"/>
      <w:lvlText w:val="%8)"/>
      <w:lvlJc w:val="left"/>
      <w:pPr>
        <w:ind w:left="720" w:hanging="360"/>
      </w:pPr>
    </w:lvl>
    <w:lvl w:ilvl="8" w:tplc="5956A002">
      <w:start w:val="1"/>
      <w:numFmt w:val="lowerLetter"/>
      <w:lvlText w:val="%9)"/>
      <w:lvlJc w:val="left"/>
      <w:pPr>
        <w:ind w:left="720" w:hanging="360"/>
      </w:pPr>
    </w:lvl>
  </w:abstractNum>
  <w:num w:numId="1" w16cid:durableId="846679492">
    <w:abstractNumId w:val="10"/>
  </w:num>
  <w:num w:numId="2" w16cid:durableId="1879855999">
    <w:abstractNumId w:val="23"/>
  </w:num>
  <w:num w:numId="3" w16cid:durableId="1000231541">
    <w:abstractNumId w:val="28"/>
  </w:num>
  <w:num w:numId="4" w16cid:durableId="3915800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72238003">
    <w:abstractNumId w:val="24"/>
  </w:num>
  <w:num w:numId="6" w16cid:durableId="517626124">
    <w:abstractNumId w:val="22"/>
  </w:num>
  <w:num w:numId="7" w16cid:durableId="454376027">
    <w:abstractNumId w:val="0"/>
  </w:num>
  <w:num w:numId="8" w16cid:durableId="896279039">
    <w:abstractNumId w:val="27"/>
  </w:num>
  <w:num w:numId="9" w16cid:durableId="333264673">
    <w:abstractNumId w:val="35"/>
  </w:num>
  <w:num w:numId="10" w16cid:durableId="1187987866">
    <w:abstractNumId w:val="33"/>
  </w:num>
  <w:num w:numId="11" w16cid:durableId="1824198917">
    <w:abstractNumId w:val="37"/>
  </w:num>
  <w:num w:numId="12" w16cid:durableId="1694958755">
    <w:abstractNumId w:val="17"/>
  </w:num>
  <w:num w:numId="13" w16cid:durableId="992182241">
    <w:abstractNumId w:val="16"/>
  </w:num>
  <w:num w:numId="14" w16cid:durableId="1426994981">
    <w:abstractNumId w:val="8"/>
  </w:num>
  <w:num w:numId="15" w16cid:durableId="1040936404">
    <w:abstractNumId w:val="30"/>
  </w:num>
  <w:num w:numId="16" w16cid:durableId="590818464">
    <w:abstractNumId w:val="13"/>
  </w:num>
  <w:num w:numId="17" w16cid:durableId="1845977506">
    <w:abstractNumId w:val="21"/>
  </w:num>
  <w:num w:numId="18" w16cid:durableId="1086731990">
    <w:abstractNumId w:val="19"/>
  </w:num>
  <w:num w:numId="19" w16cid:durableId="1829243042">
    <w:abstractNumId w:val="18"/>
  </w:num>
  <w:num w:numId="20" w16cid:durableId="1163230937">
    <w:abstractNumId w:val="11"/>
  </w:num>
  <w:num w:numId="21" w16cid:durableId="1847750571">
    <w:abstractNumId w:val="12"/>
  </w:num>
  <w:num w:numId="22" w16cid:durableId="681709928">
    <w:abstractNumId w:val="3"/>
  </w:num>
  <w:num w:numId="23" w16cid:durableId="361325248">
    <w:abstractNumId w:val="3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24" w16cid:durableId="1456099302">
    <w:abstractNumId w:val="14"/>
  </w:num>
  <w:num w:numId="25" w16cid:durableId="7104723">
    <w:abstractNumId w:val="15"/>
  </w:num>
  <w:num w:numId="26" w16cid:durableId="368065869">
    <w:abstractNumId w:val="15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27" w16cid:durableId="565576835">
    <w:abstractNumId w:val="29"/>
  </w:num>
  <w:num w:numId="28" w16cid:durableId="1573269347">
    <w:abstractNumId w:val="9"/>
  </w:num>
  <w:num w:numId="29" w16cid:durableId="432172331">
    <w:abstractNumId w:val="9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30" w16cid:durableId="177624403">
    <w:abstractNumId w:val="20"/>
  </w:num>
  <w:num w:numId="31" w16cid:durableId="1772704026">
    <w:abstractNumId w:val="26"/>
  </w:num>
  <w:num w:numId="32" w16cid:durableId="1030497871">
    <w:abstractNumId w:val="6"/>
  </w:num>
  <w:num w:numId="33" w16cid:durableId="1957322410">
    <w:abstractNumId w:val="34"/>
  </w:num>
  <w:num w:numId="34" w16cid:durableId="1586769966">
    <w:abstractNumId w:val="31"/>
  </w:num>
  <w:num w:numId="35" w16cid:durableId="553810498">
    <w:abstractNumId w:val="32"/>
  </w:num>
  <w:num w:numId="36" w16cid:durableId="1822850227">
    <w:abstractNumId w:val="36"/>
  </w:num>
  <w:num w:numId="37" w16cid:durableId="1759516493">
    <w:abstractNumId w:val="5"/>
  </w:num>
  <w:num w:numId="38" w16cid:durableId="1243754373">
    <w:abstractNumId w:val="4"/>
  </w:num>
  <w:num w:numId="39" w16cid:durableId="1376198471">
    <w:abstractNumId w:val="7"/>
  </w:num>
  <w:num w:numId="40" w16cid:durableId="113522381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4D5"/>
    <w:rsid w:val="0000118C"/>
    <w:rsid w:val="000011D1"/>
    <w:rsid w:val="000018A4"/>
    <w:rsid w:val="00001908"/>
    <w:rsid w:val="00001B94"/>
    <w:rsid w:val="00002068"/>
    <w:rsid w:val="00002B3D"/>
    <w:rsid w:val="00002DBE"/>
    <w:rsid w:val="00003008"/>
    <w:rsid w:val="000032B8"/>
    <w:rsid w:val="0000336B"/>
    <w:rsid w:val="000034BA"/>
    <w:rsid w:val="00003C18"/>
    <w:rsid w:val="00003EF8"/>
    <w:rsid w:val="00004090"/>
    <w:rsid w:val="000041BA"/>
    <w:rsid w:val="00004AEB"/>
    <w:rsid w:val="00004B6A"/>
    <w:rsid w:val="00004BA3"/>
    <w:rsid w:val="000054A6"/>
    <w:rsid w:val="0000581A"/>
    <w:rsid w:val="00005B8B"/>
    <w:rsid w:val="00005F53"/>
    <w:rsid w:val="00006968"/>
    <w:rsid w:val="00006B52"/>
    <w:rsid w:val="00007AFE"/>
    <w:rsid w:val="00007B5E"/>
    <w:rsid w:val="00007E5F"/>
    <w:rsid w:val="00010081"/>
    <w:rsid w:val="00010808"/>
    <w:rsid w:val="00010B04"/>
    <w:rsid w:val="00010E18"/>
    <w:rsid w:val="00011EDD"/>
    <w:rsid w:val="000120E9"/>
    <w:rsid w:val="00012A28"/>
    <w:rsid w:val="00012E58"/>
    <w:rsid w:val="00012FD8"/>
    <w:rsid w:val="00013594"/>
    <w:rsid w:val="00013B0B"/>
    <w:rsid w:val="00013BDD"/>
    <w:rsid w:val="00013C83"/>
    <w:rsid w:val="000140CD"/>
    <w:rsid w:val="000141F6"/>
    <w:rsid w:val="00014838"/>
    <w:rsid w:val="00014B5D"/>
    <w:rsid w:val="00015122"/>
    <w:rsid w:val="00015728"/>
    <w:rsid w:val="00015C76"/>
    <w:rsid w:val="000160B1"/>
    <w:rsid w:val="00016232"/>
    <w:rsid w:val="00016D45"/>
    <w:rsid w:val="00016D92"/>
    <w:rsid w:val="00017666"/>
    <w:rsid w:val="00017EF4"/>
    <w:rsid w:val="00020D0E"/>
    <w:rsid w:val="00021883"/>
    <w:rsid w:val="00021DF5"/>
    <w:rsid w:val="0002202E"/>
    <w:rsid w:val="00022518"/>
    <w:rsid w:val="00022A03"/>
    <w:rsid w:val="0002317B"/>
    <w:rsid w:val="000233CB"/>
    <w:rsid w:val="000234EC"/>
    <w:rsid w:val="00023B36"/>
    <w:rsid w:val="00023D54"/>
    <w:rsid w:val="00024E17"/>
    <w:rsid w:val="00025688"/>
    <w:rsid w:val="0002586D"/>
    <w:rsid w:val="0002588B"/>
    <w:rsid w:val="00025A69"/>
    <w:rsid w:val="00025D59"/>
    <w:rsid w:val="00025E80"/>
    <w:rsid w:val="00025E9D"/>
    <w:rsid w:val="000260A8"/>
    <w:rsid w:val="00026173"/>
    <w:rsid w:val="00026322"/>
    <w:rsid w:val="000267B8"/>
    <w:rsid w:val="00027120"/>
    <w:rsid w:val="000275AD"/>
    <w:rsid w:val="000277FE"/>
    <w:rsid w:val="00027A31"/>
    <w:rsid w:val="00027E88"/>
    <w:rsid w:val="00027FF4"/>
    <w:rsid w:val="00030236"/>
    <w:rsid w:val="0003054F"/>
    <w:rsid w:val="00030990"/>
    <w:rsid w:val="00030D0A"/>
    <w:rsid w:val="000313F5"/>
    <w:rsid w:val="00031B99"/>
    <w:rsid w:val="00031C04"/>
    <w:rsid w:val="00031DB3"/>
    <w:rsid w:val="0003200B"/>
    <w:rsid w:val="00032DA9"/>
    <w:rsid w:val="00032F3F"/>
    <w:rsid w:val="00033440"/>
    <w:rsid w:val="00033BD2"/>
    <w:rsid w:val="00034676"/>
    <w:rsid w:val="000347D2"/>
    <w:rsid w:val="00034C20"/>
    <w:rsid w:val="00034D65"/>
    <w:rsid w:val="00034F66"/>
    <w:rsid w:val="00035970"/>
    <w:rsid w:val="000363E6"/>
    <w:rsid w:val="000364E3"/>
    <w:rsid w:val="0003660A"/>
    <w:rsid w:val="00037449"/>
    <w:rsid w:val="000376A3"/>
    <w:rsid w:val="00037BAA"/>
    <w:rsid w:val="00037D0D"/>
    <w:rsid w:val="00037F1F"/>
    <w:rsid w:val="00040A3D"/>
    <w:rsid w:val="00040A84"/>
    <w:rsid w:val="00040CBD"/>
    <w:rsid w:val="00041201"/>
    <w:rsid w:val="00041DD7"/>
    <w:rsid w:val="000420F2"/>
    <w:rsid w:val="00042147"/>
    <w:rsid w:val="000425A4"/>
    <w:rsid w:val="000425B5"/>
    <w:rsid w:val="000428F8"/>
    <w:rsid w:val="00042A98"/>
    <w:rsid w:val="00042B69"/>
    <w:rsid w:val="00043469"/>
    <w:rsid w:val="000434D9"/>
    <w:rsid w:val="00043583"/>
    <w:rsid w:val="000435DA"/>
    <w:rsid w:val="000438FF"/>
    <w:rsid w:val="00043C9C"/>
    <w:rsid w:val="00043D8F"/>
    <w:rsid w:val="00043F7D"/>
    <w:rsid w:val="0004405F"/>
    <w:rsid w:val="00045111"/>
    <w:rsid w:val="000452B1"/>
    <w:rsid w:val="000458CA"/>
    <w:rsid w:val="00045ACA"/>
    <w:rsid w:val="00045B2A"/>
    <w:rsid w:val="000461D4"/>
    <w:rsid w:val="00046526"/>
    <w:rsid w:val="00046554"/>
    <w:rsid w:val="00046E5F"/>
    <w:rsid w:val="000475AA"/>
    <w:rsid w:val="00047906"/>
    <w:rsid w:val="00047DD3"/>
    <w:rsid w:val="000500C6"/>
    <w:rsid w:val="0005094C"/>
    <w:rsid w:val="00050F89"/>
    <w:rsid w:val="0005200A"/>
    <w:rsid w:val="000522A8"/>
    <w:rsid w:val="0005249C"/>
    <w:rsid w:val="00052B5E"/>
    <w:rsid w:val="0005339C"/>
    <w:rsid w:val="0005385B"/>
    <w:rsid w:val="00053C2A"/>
    <w:rsid w:val="00054533"/>
    <w:rsid w:val="000546A9"/>
    <w:rsid w:val="00054C05"/>
    <w:rsid w:val="00054D9C"/>
    <w:rsid w:val="00055697"/>
    <w:rsid w:val="000564FF"/>
    <w:rsid w:val="00056B90"/>
    <w:rsid w:val="00056D98"/>
    <w:rsid w:val="00057708"/>
    <w:rsid w:val="00057BAE"/>
    <w:rsid w:val="0006020B"/>
    <w:rsid w:val="000604A2"/>
    <w:rsid w:val="00060AE7"/>
    <w:rsid w:val="00060DDB"/>
    <w:rsid w:val="000610F7"/>
    <w:rsid w:val="00061150"/>
    <w:rsid w:val="00061B44"/>
    <w:rsid w:val="00061CEA"/>
    <w:rsid w:val="00061D38"/>
    <w:rsid w:val="00061DE9"/>
    <w:rsid w:val="00062626"/>
    <w:rsid w:val="0006362B"/>
    <w:rsid w:val="00063F12"/>
    <w:rsid w:val="000641DD"/>
    <w:rsid w:val="000648BA"/>
    <w:rsid w:val="000648DB"/>
    <w:rsid w:val="00064C5A"/>
    <w:rsid w:val="00064EB8"/>
    <w:rsid w:val="0006512E"/>
    <w:rsid w:val="00066015"/>
    <w:rsid w:val="000660A1"/>
    <w:rsid w:val="00066F3E"/>
    <w:rsid w:val="000671CB"/>
    <w:rsid w:val="000672EE"/>
    <w:rsid w:val="00067474"/>
    <w:rsid w:val="00067795"/>
    <w:rsid w:val="00070014"/>
    <w:rsid w:val="000706C9"/>
    <w:rsid w:val="0007129E"/>
    <w:rsid w:val="000718F3"/>
    <w:rsid w:val="00071B89"/>
    <w:rsid w:val="0007213E"/>
    <w:rsid w:val="000726FB"/>
    <w:rsid w:val="00072A09"/>
    <w:rsid w:val="00073F40"/>
    <w:rsid w:val="0007411E"/>
    <w:rsid w:val="000743FC"/>
    <w:rsid w:val="000749D9"/>
    <w:rsid w:val="00074EFE"/>
    <w:rsid w:val="000752F2"/>
    <w:rsid w:val="00075C30"/>
    <w:rsid w:val="00075D44"/>
    <w:rsid w:val="000760E1"/>
    <w:rsid w:val="00076157"/>
    <w:rsid w:val="0007683E"/>
    <w:rsid w:val="00076CF3"/>
    <w:rsid w:val="000771C2"/>
    <w:rsid w:val="00077905"/>
    <w:rsid w:val="00077B49"/>
    <w:rsid w:val="00077CB3"/>
    <w:rsid w:val="00080A25"/>
    <w:rsid w:val="000814DC"/>
    <w:rsid w:val="000815F9"/>
    <w:rsid w:val="0008191E"/>
    <w:rsid w:val="00082B12"/>
    <w:rsid w:val="00082BDF"/>
    <w:rsid w:val="00082C72"/>
    <w:rsid w:val="00082D21"/>
    <w:rsid w:val="00082E4A"/>
    <w:rsid w:val="000831B4"/>
    <w:rsid w:val="00083454"/>
    <w:rsid w:val="000838E7"/>
    <w:rsid w:val="0008391D"/>
    <w:rsid w:val="000844A8"/>
    <w:rsid w:val="00084566"/>
    <w:rsid w:val="00084C0B"/>
    <w:rsid w:val="00084ED9"/>
    <w:rsid w:val="00085A2E"/>
    <w:rsid w:val="00085B3E"/>
    <w:rsid w:val="000869A9"/>
    <w:rsid w:val="00086B12"/>
    <w:rsid w:val="00087AAC"/>
    <w:rsid w:val="0009035A"/>
    <w:rsid w:val="000908D5"/>
    <w:rsid w:val="00090C0B"/>
    <w:rsid w:val="00090C3C"/>
    <w:rsid w:val="00090D17"/>
    <w:rsid w:val="00091544"/>
    <w:rsid w:val="000916CC"/>
    <w:rsid w:val="00091D2F"/>
    <w:rsid w:val="00092365"/>
    <w:rsid w:val="00092C89"/>
    <w:rsid w:val="0009312A"/>
    <w:rsid w:val="000933FB"/>
    <w:rsid w:val="000939BD"/>
    <w:rsid w:val="0009480E"/>
    <w:rsid w:val="0009489C"/>
    <w:rsid w:val="000949D7"/>
    <w:rsid w:val="00095701"/>
    <w:rsid w:val="00095823"/>
    <w:rsid w:val="000961BD"/>
    <w:rsid w:val="000962C5"/>
    <w:rsid w:val="00096484"/>
    <w:rsid w:val="000964E7"/>
    <w:rsid w:val="00096C9E"/>
    <w:rsid w:val="00097101"/>
    <w:rsid w:val="0009735C"/>
    <w:rsid w:val="000A0014"/>
    <w:rsid w:val="000A0567"/>
    <w:rsid w:val="000A0727"/>
    <w:rsid w:val="000A08F9"/>
    <w:rsid w:val="000A1E01"/>
    <w:rsid w:val="000A295D"/>
    <w:rsid w:val="000A2B8D"/>
    <w:rsid w:val="000A3379"/>
    <w:rsid w:val="000A36D4"/>
    <w:rsid w:val="000A39D3"/>
    <w:rsid w:val="000A4C43"/>
    <w:rsid w:val="000A4DFB"/>
    <w:rsid w:val="000A4E56"/>
    <w:rsid w:val="000A4F0A"/>
    <w:rsid w:val="000A4FD4"/>
    <w:rsid w:val="000A566D"/>
    <w:rsid w:val="000A5812"/>
    <w:rsid w:val="000A6535"/>
    <w:rsid w:val="000A662C"/>
    <w:rsid w:val="000A6A48"/>
    <w:rsid w:val="000A6CD5"/>
    <w:rsid w:val="000B026B"/>
    <w:rsid w:val="000B0F3A"/>
    <w:rsid w:val="000B2056"/>
    <w:rsid w:val="000B210D"/>
    <w:rsid w:val="000B2D7E"/>
    <w:rsid w:val="000B3482"/>
    <w:rsid w:val="000B3768"/>
    <w:rsid w:val="000B41A2"/>
    <w:rsid w:val="000B5A94"/>
    <w:rsid w:val="000B5ABB"/>
    <w:rsid w:val="000B5B4A"/>
    <w:rsid w:val="000B6108"/>
    <w:rsid w:val="000B6DE9"/>
    <w:rsid w:val="000B7514"/>
    <w:rsid w:val="000C0215"/>
    <w:rsid w:val="000C0A95"/>
    <w:rsid w:val="000C0C42"/>
    <w:rsid w:val="000C0DBB"/>
    <w:rsid w:val="000C1876"/>
    <w:rsid w:val="000C1CE0"/>
    <w:rsid w:val="000C343E"/>
    <w:rsid w:val="000C3DAF"/>
    <w:rsid w:val="000C444F"/>
    <w:rsid w:val="000C457A"/>
    <w:rsid w:val="000C4B74"/>
    <w:rsid w:val="000C5044"/>
    <w:rsid w:val="000C5093"/>
    <w:rsid w:val="000C5914"/>
    <w:rsid w:val="000C5924"/>
    <w:rsid w:val="000C69E2"/>
    <w:rsid w:val="000C6AD8"/>
    <w:rsid w:val="000C7216"/>
    <w:rsid w:val="000C73D6"/>
    <w:rsid w:val="000C7422"/>
    <w:rsid w:val="000C749B"/>
    <w:rsid w:val="000C75A5"/>
    <w:rsid w:val="000C776C"/>
    <w:rsid w:val="000C7D90"/>
    <w:rsid w:val="000D13D1"/>
    <w:rsid w:val="000D169B"/>
    <w:rsid w:val="000D18A1"/>
    <w:rsid w:val="000D2D57"/>
    <w:rsid w:val="000D393C"/>
    <w:rsid w:val="000D4785"/>
    <w:rsid w:val="000D498C"/>
    <w:rsid w:val="000D620E"/>
    <w:rsid w:val="000D631A"/>
    <w:rsid w:val="000D67CC"/>
    <w:rsid w:val="000D75AE"/>
    <w:rsid w:val="000D75DD"/>
    <w:rsid w:val="000D78D5"/>
    <w:rsid w:val="000E060E"/>
    <w:rsid w:val="000E1059"/>
    <w:rsid w:val="000E112C"/>
    <w:rsid w:val="000E11A9"/>
    <w:rsid w:val="000E12F6"/>
    <w:rsid w:val="000E150E"/>
    <w:rsid w:val="000E183C"/>
    <w:rsid w:val="000E193C"/>
    <w:rsid w:val="000E1D2E"/>
    <w:rsid w:val="000E1D81"/>
    <w:rsid w:val="000E1DF1"/>
    <w:rsid w:val="000E2290"/>
    <w:rsid w:val="000E24C2"/>
    <w:rsid w:val="000E2542"/>
    <w:rsid w:val="000E2D74"/>
    <w:rsid w:val="000E31BB"/>
    <w:rsid w:val="000E3740"/>
    <w:rsid w:val="000E3B65"/>
    <w:rsid w:val="000E44D8"/>
    <w:rsid w:val="000E4559"/>
    <w:rsid w:val="000E4644"/>
    <w:rsid w:val="000E4899"/>
    <w:rsid w:val="000E49D9"/>
    <w:rsid w:val="000E4A1D"/>
    <w:rsid w:val="000E5557"/>
    <w:rsid w:val="000E5823"/>
    <w:rsid w:val="000E5AEB"/>
    <w:rsid w:val="000E5EB6"/>
    <w:rsid w:val="000E624F"/>
    <w:rsid w:val="000E62F7"/>
    <w:rsid w:val="000E6D9E"/>
    <w:rsid w:val="000E6DD9"/>
    <w:rsid w:val="000E757D"/>
    <w:rsid w:val="000E7998"/>
    <w:rsid w:val="000E7A9A"/>
    <w:rsid w:val="000E7AB0"/>
    <w:rsid w:val="000F0800"/>
    <w:rsid w:val="000F09EC"/>
    <w:rsid w:val="000F0EF4"/>
    <w:rsid w:val="000F12EB"/>
    <w:rsid w:val="000F1437"/>
    <w:rsid w:val="000F147F"/>
    <w:rsid w:val="000F162C"/>
    <w:rsid w:val="000F1998"/>
    <w:rsid w:val="000F2137"/>
    <w:rsid w:val="000F2C32"/>
    <w:rsid w:val="000F2C7D"/>
    <w:rsid w:val="000F3528"/>
    <w:rsid w:val="000F3546"/>
    <w:rsid w:val="000F4394"/>
    <w:rsid w:val="000F462D"/>
    <w:rsid w:val="000F4DC2"/>
    <w:rsid w:val="000F51C7"/>
    <w:rsid w:val="000F53C0"/>
    <w:rsid w:val="000F5560"/>
    <w:rsid w:val="000F5D1F"/>
    <w:rsid w:val="000F5EE7"/>
    <w:rsid w:val="000F5FED"/>
    <w:rsid w:val="000F6255"/>
    <w:rsid w:val="000F64B3"/>
    <w:rsid w:val="000F7332"/>
    <w:rsid w:val="0010022D"/>
    <w:rsid w:val="0010081C"/>
    <w:rsid w:val="00100BA1"/>
    <w:rsid w:val="00101DBD"/>
    <w:rsid w:val="00102450"/>
    <w:rsid w:val="001024A8"/>
    <w:rsid w:val="001025D4"/>
    <w:rsid w:val="00102C2E"/>
    <w:rsid w:val="00102F8E"/>
    <w:rsid w:val="001031BF"/>
    <w:rsid w:val="001031C6"/>
    <w:rsid w:val="001034DC"/>
    <w:rsid w:val="001039A2"/>
    <w:rsid w:val="00103B69"/>
    <w:rsid w:val="00104C8F"/>
    <w:rsid w:val="001055AC"/>
    <w:rsid w:val="0010590D"/>
    <w:rsid w:val="0010591D"/>
    <w:rsid w:val="001067B3"/>
    <w:rsid w:val="00106A3A"/>
    <w:rsid w:val="00106A71"/>
    <w:rsid w:val="00106F6B"/>
    <w:rsid w:val="0010714E"/>
    <w:rsid w:val="001079CD"/>
    <w:rsid w:val="00110CD1"/>
    <w:rsid w:val="0011184C"/>
    <w:rsid w:val="00111DCD"/>
    <w:rsid w:val="001123E9"/>
    <w:rsid w:val="00112BF1"/>
    <w:rsid w:val="00112E3A"/>
    <w:rsid w:val="001133E2"/>
    <w:rsid w:val="00113FF7"/>
    <w:rsid w:val="00114168"/>
    <w:rsid w:val="0011427B"/>
    <w:rsid w:val="001146FB"/>
    <w:rsid w:val="00114807"/>
    <w:rsid w:val="00114E0F"/>
    <w:rsid w:val="00114F6B"/>
    <w:rsid w:val="001151A4"/>
    <w:rsid w:val="00115C1E"/>
    <w:rsid w:val="00116877"/>
    <w:rsid w:val="001168C5"/>
    <w:rsid w:val="00116D1A"/>
    <w:rsid w:val="00117273"/>
    <w:rsid w:val="001178A5"/>
    <w:rsid w:val="00117929"/>
    <w:rsid w:val="001179F2"/>
    <w:rsid w:val="00117E95"/>
    <w:rsid w:val="001202CD"/>
    <w:rsid w:val="00120755"/>
    <w:rsid w:val="0012089F"/>
    <w:rsid w:val="00120A13"/>
    <w:rsid w:val="00121413"/>
    <w:rsid w:val="00122529"/>
    <w:rsid w:val="001227B7"/>
    <w:rsid w:val="00122BC5"/>
    <w:rsid w:val="00122C9F"/>
    <w:rsid w:val="00123ADC"/>
    <w:rsid w:val="00123C6D"/>
    <w:rsid w:val="00124CD8"/>
    <w:rsid w:val="00125493"/>
    <w:rsid w:val="001254A1"/>
    <w:rsid w:val="00125577"/>
    <w:rsid w:val="001255A2"/>
    <w:rsid w:val="00125E91"/>
    <w:rsid w:val="00126304"/>
    <w:rsid w:val="0012630E"/>
    <w:rsid w:val="001263B0"/>
    <w:rsid w:val="001269EE"/>
    <w:rsid w:val="00126ABA"/>
    <w:rsid w:val="00127AB6"/>
    <w:rsid w:val="00130138"/>
    <w:rsid w:val="0013046E"/>
    <w:rsid w:val="001305EC"/>
    <w:rsid w:val="00131786"/>
    <w:rsid w:val="001322CD"/>
    <w:rsid w:val="0013247F"/>
    <w:rsid w:val="00132528"/>
    <w:rsid w:val="00132C98"/>
    <w:rsid w:val="00134658"/>
    <w:rsid w:val="00134DB8"/>
    <w:rsid w:val="001352F3"/>
    <w:rsid w:val="00135412"/>
    <w:rsid w:val="001356FD"/>
    <w:rsid w:val="00135FFF"/>
    <w:rsid w:val="0013634F"/>
    <w:rsid w:val="00136AC7"/>
    <w:rsid w:val="00136BE9"/>
    <w:rsid w:val="00136C62"/>
    <w:rsid w:val="00137606"/>
    <w:rsid w:val="00140F22"/>
    <w:rsid w:val="0014175B"/>
    <w:rsid w:val="00141F17"/>
    <w:rsid w:val="001427EE"/>
    <w:rsid w:val="00142A8F"/>
    <w:rsid w:val="001431AD"/>
    <w:rsid w:val="00143491"/>
    <w:rsid w:val="0014456A"/>
    <w:rsid w:val="001447C9"/>
    <w:rsid w:val="001459FB"/>
    <w:rsid w:val="00145A8C"/>
    <w:rsid w:val="00145F01"/>
    <w:rsid w:val="00146468"/>
    <w:rsid w:val="00146F8B"/>
    <w:rsid w:val="00147590"/>
    <w:rsid w:val="001516DC"/>
    <w:rsid w:val="001518B4"/>
    <w:rsid w:val="00151B73"/>
    <w:rsid w:val="00152431"/>
    <w:rsid w:val="00152819"/>
    <w:rsid w:val="0015291C"/>
    <w:rsid w:val="00152C2C"/>
    <w:rsid w:val="00152C91"/>
    <w:rsid w:val="001530F8"/>
    <w:rsid w:val="00153269"/>
    <w:rsid w:val="001532C8"/>
    <w:rsid w:val="0015353B"/>
    <w:rsid w:val="00153AA3"/>
    <w:rsid w:val="00153EA3"/>
    <w:rsid w:val="0015403F"/>
    <w:rsid w:val="00154623"/>
    <w:rsid w:val="001550D9"/>
    <w:rsid w:val="00155999"/>
    <w:rsid w:val="00155F8A"/>
    <w:rsid w:val="001560F8"/>
    <w:rsid w:val="001561A5"/>
    <w:rsid w:val="001569A3"/>
    <w:rsid w:val="0015716C"/>
    <w:rsid w:val="001578B1"/>
    <w:rsid w:val="00157DB6"/>
    <w:rsid w:val="00160554"/>
    <w:rsid w:val="00160BF6"/>
    <w:rsid w:val="00160C9D"/>
    <w:rsid w:val="00160EA3"/>
    <w:rsid w:val="00161573"/>
    <w:rsid w:val="00161D87"/>
    <w:rsid w:val="00161E66"/>
    <w:rsid w:val="00162F58"/>
    <w:rsid w:val="00163248"/>
    <w:rsid w:val="0016324B"/>
    <w:rsid w:val="001633AB"/>
    <w:rsid w:val="0016351D"/>
    <w:rsid w:val="00163787"/>
    <w:rsid w:val="0016479C"/>
    <w:rsid w:val="0016480B"/>
    <w:rsid w:val="0016489A"/>
    <w:rsid w:val="00164A70"/>
    <w:rsid w:val="00165482"/>
    <w:rsid w:val="00165766"/>
    <w:rsid w:val="001657B0"/>
    <w:rsid w:val="0016654A"/>
    <w:rsid w:val="00166802"/>
    <w:rsid w:val="00166D09"/>
    <w:rsid w:val="00166FDC"/>
    <w:rsid w:val="00167358"/>
    <w:rsid w:val="0016769C"/>
    <w:rsid w:val="00167A68"/>
    <w:rsid w:val="00170709"/>
    <w:rsid w:val="00171CE0"/>
    <w:rsid w:val="00171EEE"/>
    <w:rsid w:val="00171FD6"/>
    <w:rsid w:val="00172306"/>
    <w:rsid w:val="00172422"/>
    <w:rsid w:val="00173245"/>
    <w:rsid w:val="00173825"/>
    <w:rsid w:val="0017390A"/>
    <w:rsid w:val="00173946"/>
    <w:rsid w:val="00173C80"/>
    <w:rsid w:val="00173CCE"/>
    <w:rsid w:val="00173FD1"/>
    <w:rsid w:val="001750F4"/>
    <w:rsid w:val="00175801"/>
    <w:rsid w:val="00175D84"/>
    <w:rsid w:val="00177533"/>
    <w:rsid w:val="0017774C"/>
    <w:rsid w:val="00177847"/>
    <w:rsid w:val="0017788D"/>
    <w:rsid w:val="00177A38"/>
    <w:rsid w:val="00177B6B"/>
    <w:rsid w:val="00177C28"/>
    <w:rsid w:val="00180D85"/>
    <w:rsid w:val="00180FD5"/>
    <w:rsid w:val="00181B03"/>
    <w:rsid w:val="001822E2"/>
    <w:rsid w:val="00182A45"/>
    <w:rsid w:val="00182B6C"/>
    <w:rsid w:val="0018310B"/>
    <w:rsid w:val="00183703"/>
    <w:rsid w:val="00183C29"/>
    <w:rsid w:val="00184119"/>
    <w:rsid w:val="001846A5"/>
    <w:rsid w:val="00184E53"/>
    <w:rsid w:val="00184EF7"/>
    <w:rsid w:val="00185142"/>
    <w:rsid w:val="00185336"/>
    <w:rsid w:val="0018575B"/>
    <w:rsid w:val="00186481"/>
    <w:rsid w:val="00186784"/>
    <w:rsid w:val="001869FE"/>
    <w:rsid w:val="00186B5E"/>
    <w:rsid w:val="00187140"/>
    <w:rsid w:val="00187452"/>
    <w:rsid w:val="0018745B"/>
    <w:rsid w:val="00187581"/>
    <w:rsid w:val="00187A65"/>
    <w:rsid w:val="00190545"/>
    <w:rsid w:val="0019057B"/>
    <w:rsid w:val="00190A62"/>
    <w:rsid w:val="001912CA"/>
    <w:rsid w:val="00191BA9"/>
    <w:rsid w:val="00191D99"/>
    <w:rsid w:val="00192366"/>
    <w:rsid w:val="00192722"/>
    <w:rsid w:val="00192973"/>
    <w:rsid w:val="00192DD6"/>
    <w:rsid w:val="00193142"/>
    <w:rsid w:val="0019349A"/>
    <w:rsid w:val="00194104"/>
    <w:rsid w:val="001941D6"/>
    <w:rsid w:val="00194323"/>
    <w:rsid w:val="00194997"/>
    <w:rsid w:val="00195D73"/>
    <w:rsid w:val="00196897"/>
    <w:rsid w:val="0019756F"/>
    <w:rsid w:val="00197C0A"/>
    <w:rsid w:val="001A131B"/>
    <w:rsid w:val="001A149E"/>
    <w:rsid w:val="001A19EF"/>
    <w:rsid w:val="001A1B49"/>
    <w:rsid w:val="001A2491"/>
    <w:rsid w:val="001A2CCB"/>
    <w:rsid w:val="001A32F2"/>
    <w:rsid w:val="001A3435"/>
    <w:rsid w:val="001A42F2"/>
    <w:rsid w:val="001A468C"/>
    <w:rsid w:val="001A62C3"/>
    <w:rsid w:val="001A6509"/>
    <w:rsid w:val="001A6B8D"/>
    <w:rsid w:val="001A7188"/>
    <w:rsid w:val="001B04A8"/>
    <w:rsid w:val="001B1312"/>
    <w:rsid w:val="001B14D8"/>
    <w:rsid w:val="001B1AA0"/>
    <w:rsid w:val="001B1F9F"/>
    <w:rsid w:val="001B21D7"/>
    <w:rsid w:val="001B2AC2"/>
    <w:rsid w:val="001B2CB8"/>
    <w:rsid w:val="001B490D"/>
    <w:rsid w:val="001B494E"/>
    <w:rsid w:val="001B4AD0"/>
    <w:rsid w:val="001B4DD1"/>
    <w:rsid w:val="001B5435"/>
    <w:rsid w:val="001B5EB2"/>
    <w:rsid w:val="001B629D"/>
    <w:rsid w:val="001B62F0"/>
    <w:rsid w:val="001B63E1"/>
    <w:rsid w:val="001B6425"/>
    <w:rsid w:val="001B6854"/>
    <w:rsid w:val="001B7118"/>
    <w:rsid w:val="001B7424"/>
    <w:rsid w:val="001B776D"/>
    <w:rsid w:val="001B77F3"/>
    <w:rsid w:val="001B7FF1"/>
    <w:rsid w:val="001C1338"/>
    <w:rsid w:val="001C1B86"/>
    <w:rsid w:val="001C1C22"/>
    <w:rsid w:val="001C245F"/>
    <w:rsid w:val="001C2EC8"/>
    <w:rsid w:val="001C30F4"/>
    <w:rsid w:val="001C352E"/>
    <w:rsid w:val="001C38B3"/>
    <w:rsid w:val="001C43F3"/>
    <w:rsid w:val="001C4896"/>
    <w:rsid w:val="001C4BD5"/>
    <w:rsid w:val="001C5A83"/>
    <w:rsid w:val="001C5B9D"/>
    <w:rsid w:val="001C5F66"/>
    <w:rsid w:val="001C688B"/>
    <w:rsid w:val="001C6A8C"/>
    <w:rsid w:val="001C70FD"/>
    <w:rsid w:val="001C76B8"/>
    <w:rsid w:val="001C7EE6"/>
    <w:rsid w:val="001D09C3"/>
    <w:rsid w:val="001D1107"/>
    <w:rsid w:val="001D17EE"/>
    <w:rsid w:val="001D181F"/>
    <w:rsid w:val="001D1B0E"/>
    <w:rsid w:val="001D1E66"/>
    <w:rsid w:val="001D1F83"/>
    <w:rsid w:val="001D216A"/>
    <w:rsid w:val="001D2F79"/>
    <w:rsid w:val="001D3441"/>
    <w:rsid w:val="001D3566"/>
    <w:rsid w:val="001D358E"/>
    <w:rsid w:val="001D35D8"/>
    <w:rsid w:val="001D3D67"/>
    <w:rsid w:val="001D3EA5"/>
    <w:rsid w:val="001D3F15"/>
    <w:rsid w:val="001D3F55"/>
    <w:rsid w:val="001D4219"/>
    <w:rsid w:val="001D4468"/>
    <w:rsid w:val="001D480A"/>
    <w:rsid w:val="001D4940"/>
    <w:rsid w:val="001D6317"/>
    <w:rsid w:val="001D6831"/>
    <w:rsid w:val="001D6998"/>
    <w:rsid w:val="001D6C7E"/>
    <w:rsid w:val="001D7656"/>
    <w:rsid w:val="001D7AE2"/>
    <w:rsid w:val="001D7AE7"/>
    <w:rsid w:val="001E0203"/>
    <w:rsid w:val="001E05B1"/>
    <w:rsid w:val="001E0A2C"/>
    <w:rsid w:val="001E10C2"/>
    <w:rsid w:val="001E1B61"/>
    <w:rsid w:val="001E1D21"/>
    <w:rsid w:val="001E2112"/>
    <w:rsid w:val="001E229C"/>
    <w:rsid w:val="001E232D"/>
    <w:rsid w:val="001E2434"/>
    <w:rsid w:val="001E3C2E"/>
    <w:rsid w:val="001E410D"/>
    <w:rsid w:val="001E430F"/>
    <w:rsid w:val="001E44E5"/>
    <w:rsid w:val="001E4DDF"/>
    <w:rsid w:val="001E4FE3"/>
    <w:rsid w:val="001E510C"/>
    <w:rsid w:val="001E57C1"/>
    <w:rsid w:val="001E651C"/>
    <w:rsid w:val="001E6933"/>
    <w:rsid w:val="001E6CC1"/>
    <w:rsid w:val="001E73B5"/>
    <w:rsid w:val="001E7B25"/>
    <w:rsid w:val="001F0419"/>
    <w:rsid w:val="001F0A0F"/>
    <w:rsid w:val="001F0ABE"/>
    <w:rsid w:val="001F0D1F"/>
    <w:rsid w:val="001F1311"/>
    <w:rsid w:val="001F2FDB"/>
    <w:rsid w:val="001F3365"/>
    <w:rsid w:val="001F348E"/>
    <w:rsid w:val="001F3783"/>
    <w:rsid w:val="001F4069"/>
    <w:rsid w:val="001F4079"/>
    <w:rsid w:val="001F467A"/>
    <w:rsid w:val="001F4B0F"/>
    <w:rsid w:val="001F4D24"/>
    <w:rsid w:val="001F5AEC"/>
    <w:rsid w:val="001F5D58"/>
    <w:rsid w:val="001F6483"/>
    <w:rsid w:val="001F67FA"/>
    <w:rsid w:val="001F69B5"/>
    <w:rsid w:val="001F6C9F"/>
    <w:rsid w:val="001F7A64"/>
    <w:rsid w:val="001F7AB0"/>
    <w:rsid w:val="001F7FA9"/>
    <w:rsid w:val="002001A9"/>
    <w:rsid w:val="00200411"/>
    <w:rsid w:val="00200419"/>
    <w:rsid w:val="00200447"/>
    <w:rsid w:val="00200514"/>
    <w:rsid w:val="0020140A"/>
    <w:rsid w:val="00201783"/>
    <w:rsid w:val="00201B80"/>
    <w:rsid w:val="002027CE"/>
    <w:rsid w:val="00203A97"/>
    <w:rsid w:val="00203E3C"/>
    <w:rsid w:val="00204032"/>
    <w:rsid w:val="00204518"/>
    <w:rsid w:val="00204A3B"/>
    <w:rsid w:val="00204CC6"/>
    <w:rsid w:val="00204E84"/>
    <w:rsid w:val="0020526F"/>
    <w:rsid w:val="002053F6"/>
    <w:rsid w:val="00205A31"/>
    <w:rsid w:val="00206DAF"/>
    <w:rsid w:val="002072B2"/>
    <w:rsid w:val="00207327"/>
    <w:rsid w:val="00207F15"/>
    <w:rsid w:val="00210229"/>
    <w:rsid w:val="0021036A"/>
    <w:rsid w:val="0021106D"/>
    <w:rsid w:val="00212066"/>
    <w:rsid w:val="002120ED"/>
    <w:rsid w:val="00213358"/>
    <w:rsid w:val="002136D4"/>
    <w:rsid w:val="00213DE7"/>
    <w:rsid w:val="00213E33"/>
    <w:rsid w:val="00214D5C"/>
    <w:rsid w:val="00216C0E"/>
    <w:rsid w:val="00216D25"/>
    <w:rsid w:val="00216F27"/>
    <w:rsid w:val="00217701"/>
    <w:rsid w:val="00217B78"/>
    <w:rsid w:val="00220429"/>
    <w:rsid w:val="00220F8C"/>
    <w:rsid w:val="0022153B"/>
    <w:rsid w:val="0022181B"/>
    <w:rsid w:val="00221ADE"/>
    <w:rsid w:val="00221EC0"/>
    <w:rsid w:val="00222232"/>
    <w:rsid w:val="002222B9"/>
    <w:rsid w:val="002225D7"/>
    <w:rsid w:val="00222C17"/>
    <w:rsid w:val="0022318F"/>
    <w:rsid w:val="00223650"/>
    <w:rsid w:val="0022367B"/>
    <w:rsid w:val="00223798"/>
    <w:rsid w:val="00223C57"/>
    <w:rsid w:val="00223C6E"/>
    <w:rsid w:val="00224299"/>
    <w:rsid w:val="00224C6B"/>
    <w:rsid w:val="00224C92"/>
    <w:rsid w:val="0022535F"/>
    <w:rsid w:val="002255B4"/>
    <w:rsid w:val="00225B7D"/>
    <w:rsid w:val="002261FE"/>
    <w:rsid w:val="00226714"/>
    <w:rsid w:val="00226917"/>
    <w:rsid w:val="00226981"/>
    <w:rsid w:val="00226E1D"/>
    <w:rsid w:val="002275E9"/>
    <w:rsid w:val="00227B20"/>
    <w:rsid w:val="00227C5A"/>
    <w:rsid w:val="00227F3D"/>
    <w:rsid w:val="002303F0"/>
    <w:rsid w:val="00230CD5"/>
    <w:rsid w:val="00231AE3"/>
    <w:rsid w:val="00232026"/>
    <w:rsid w:val="002323F9"/>
    <w:rsid w:val="00232473"/>
    <w:rsid w:val="00232630"/>
    <w:rsid w:val="00232BCD"/>
    <w:rsid w:val="00233030"/>
    <w:rsid w:val="002330AA"/>
    <w:rsid w:val="002330BC"/>
    <w:rsid w:val="00233BFF"/>
    <w:rsid w:val="00234DCA"/>
    <w:rsid w:val="00234F5C"/>
    <w:rsid w:val="00235215"/>
    <w:rsid w:val="0023616F"/>
    <w:rsid w:val="0023659D"/>
    <w:rsid w:val="00236C21"/>
    <w:rsid w:val="00237719"/>
    <w:rsid w:val="00237B03"/>
    <w:rsid w:val="0024064F"/>
    <w:rsid w:val="00240AB9"/>
    <w:rsid w:val="00240AE2"/>
    <w:rsid w:val="00240DD2"/>
    <w:rsid w:val="00241882"/>
    <w:rsid w:val="00241DF8"/>
    <w:rsid w:val="00241E32"/>
    <w:rsid w:val="00241F2F"/>
    <w:rsid w:val="00241FB1"/>
    <w:rsid w:val="00242458"/>
    <w:rsid w:val="0024292C"/>
    <w:rsid w:val="00242C58"/>
    <w:rsid w:val="00243434"/>
    <w:rsid w:val="00243E25"/>
    <w:rsid w:val="0024458A"/>
    <w:rsid w:val="00245074"/>
    <w:rsid w:val="00245188"/>
    <w:rsid w:val="002459F1"/>
    <w:rsid w:val="00245A8D"/>
    <w:rsid w:val="002462ED"/>
    <w:rsid w:val="0024653C"/>
    <w:rsid w:val="00246AEF"/>
    <w:rsid w:val="00246B27"/>
    <w:rsid w:val="0024713D"/>
    <w:rsid w:val="00247CCB"/>
    <w:rsid w:val="00247D3F"/>
    <w:rsid w:val="002509A5"/>
    <w:rsid w:val="00250FBF"/>
    <w:rsid w:val="00252922"/>
    <w:rsid w:val="002529BA"/>
    <w:rsid w:val="00253B7F"/>
    <w:rsid w:val="0025404B"/>
    <w:rsid w:val="00254301"/>
    <w:rsid w:val="00254794"/>
    <w:rsid w:val="00254999"/>
    <w:rsid w:val="00254A62"/>
    <w:rsid w:val="00254F7B"/>
    <w:rsid w:val="002553C3"/>
    <w:rsid w:val="00255C51"/>
    <w:rsid w:val="00256018"/>
    <w:rsid w:val="00256310"/>
    <w:rsid w:val="00256994"/>
    <w:rsid w:val="00256C8F"/>
    <w:rsid w:val="00257533"/>
    <w:rsid w:val="002575D1"/>
    <w:rsid w:val="00257A6C"/>
    <w:rsid w:val="002614AF"/>
    <w:rsid w:val="00261D44"/>
    <w:rsid w:val="0026265F"/>
    <w:rsid w:val="002626DD"/>
    <w:rsid w:val="0026286B"/>
    <w:rsid w:val="002634C2"/>
    <w:rsid w:val="00263D6B"/>
    <w:rsid w:val="00263FAB"/>
    <w:rsid w:val="002640DA"/>
    <w:rsid w:val="00264302"/>
    <w:rsid w:val="002644E5"/>
    <w:rsid w:val="0026501B"/>
    <w:rsid w:val="0026512D"/>
    <w:rsid w:val="00265215"/>
    <w:rsid w:val="00265636"/>
    <w:rsid w:val="002659F0"/>
    <w:rsid w:val="00265D7B"/>
    <w:rsid w:val="00265F5C"/>
    <w:rsid w:val="00266885"/>
    <w:rsid w:val="00266ECC"/>
    <w:rsid w:val="00267B37"/>
    <w:rsid w:val="00270970"/>
    <w:rsid w:val="00270D28"/>
    <w:rsid w:val="00271041"/>
    <w:rsid w:val="0027196B"/>
    <w:rsid w:val="0027377A"/>
    <w:rsid w:val="00273E8E"/>
    <w:rsid w:val="00274307"/>
    <w:rsid w:val="0027467A"/>
    <w:rsid w:val="00275CBD"/>
    <w:rsid w:val="002765B8"/>
    <w:rsid w:val="002765BB"/>
    <w:rsid w:val="00276941"/>
    <w:rsid w:val="00276EA0"/>
    <w:rsid w:val="00277321"/>
    <w:rsid w:val="00277571"/>
    <w:rsid w:val="002777E8"/>
    <w:rsid w:val="00277BFC"/>
    <w:rsid w:val="002807AE"/>
    <w:rsid w:val="00280D67"/>
    <w:rsid w:val="00281620"/>
    <w:rsid w:val="002819D5"/>
    <w:rsid w:val="00281A31"/>
    <w:rsid w:val="00281D41"/>
    <w:rsid w:val="00281F0C"/>
    <w:rsid w:val="002820EF"/>
    <w:rsid w:val="002823C8"/>
    <w:rsid w:val="00282B2F"/>
    <w:rsid w:val="00282C8F"/>
    <w:rsid w:val="00282E9F"/>
    <w:rsid w:val="00283001"/>
    <w:rsid w:val="00283556"/>
    <w:rsid w:val="002842D3"/>
    <w:rsid w:val="00284EC3"/>
    <w:rsid w:val="00284EE2"/>
    <w:rsid w:val="00285132"/>
    <w:rsid w:val="002855B6"/>
    <w:rsid w:val="0028642C"/>
    <w:rsid w:val="00286770"/>
    <w:rsid w:val="00286BC9"/>
    <w:rsid w:val="00286BDE"/>
    <w:rsid w:val="00286FA9"/>
    <w:rsid w:val="0028769E"/>
    <w:rsid w:val="0028775D"/>
    <w:rsid w:val="00290036"/>
    <w:rsid w:val="002901C2"/>
    <w:rsid w:val="00290F29"/>
    <w:rsid w:val="002911F9"/>
    <w:rsid w:val="0029159C"/>
    <w:rsid w:val="002928AD"/>
    <w:rsid w:val="00292C7E"/>
    <w:rsid w:val="00293021"/>
    <w:rsid w:val="00293416"/>
    <w:rsid w:val="002937CA"/>
    <w:rsid w:val="0029405E"/>
    <w:rsid w:val="00295BF1"/>
    <w:rsid w:val="00295F0B"/>
    <w:rsid w:val="00296046"/>
    <w:rsid w:val="0029662B"/>
    <w:rsid w:val="00296972"/>
    <w:rsid w:val="00296C4B"/>
    <w:rsid w:val="00296D5D"/>
    <w:rsid w:val="00296DA5"/>
    <w:rsid w:val="002975D4"/>
    <w:rsid w:val="00297F28"/>
    <w:rsid w:val="002A0773"/>
    <w:rsid w:val="002A0BEB"/>
    <w:rsid w:val="002A10B2"/>
    <w:rsid w:val="002A1658"/>
    <w:rsid w:val="002A16AC"/>
    <w:rsid w:val="002A1B81"/>
    <w:rsid w:val="002A1C2B"/>
    <w:rsid w:val="002A3120"/>
    <w:rsid w:val="002A340C"/>
    <w:rsid w:val="002A443D"/>
    <w:rsid w:val="002A4564"/>
    <w:rsid w:val="002A517E"/>
    <w:rsid w:val="002A558A"/>
    <w:rsid w:val="002A60CB"/>
    <w:rsid w:val="002A61F4"/>
    <w:rsid w:val="002A6568"/>
    <w:rsid w:val="002A684E"/>
    <w:rsid w:val="002A6D44"/>
    <w:rsid w:val="002A71A3"/>
    <w:rsid w:val="002A74AB"/>
    <w:rsid w:val="002A7751"/>
    <w:rsid w:val="002A7962"/>
    <w:rsid w:val="002A7DFE"/>
    <w:rsid w:val="002B0452"/>
    <w:rsid w:val="002B05E2"/>
    <w:rsid w:val="002B06AE"/>
    <w:rsid w:val="002B06B6"/>
    <w:rsid w:val="002B0811"/>
    <w:rsid w:val="002B0C1A"/>
    <w:rsid w:val="002B0DA1"/>
    <w:rsid w:val="002B1860"/>
    <w:rsid w:val="002B1924"/>
    <w:rsid w:val="002B3009"/>
    <w:rsid w:val="002B3124"/>
    <w:rsid w:val="002B32CF"/>
    <w:rsid w:val="002B35DE"/>
    <w:rsid w:val="002B3724"/>
    <w:rsid w:val="002B3A23"/>
    <w:rsid w:val="002B3B18"/>
    <w:rsid w:val="002B4915"/>
    <w:rsid w:val="002B4CF9"/>
    <w:rsid w:val="002B4D07"/>
    <w:rsid w:val="002B6737"/>
    <w:rsid w:val="002B6CD3"/>
    <w:rsid w:val="002B7658"/>
    <w:rsid w:val="002B7736"/>
    <w:rsid w:val="002B7C83"/>
    <w:rsid w:val="002C03E9"/>
    <w:rsid w:val="002C0461"/>
    <w:rsid w:val="002C08C9"/>
    <w:rsid w:val="002C1F65"/>
    <w:rsid w:val="002C26C9"/>
    <w:rsid w:val="002C2BD5"/>
    <w:rsid w:val="002C2C51"/>
    <w:rsid w:val="002C2EEC"/>
    <w:rsid w:val="002C36AE"/>
    <w:rsid w:val="002C375E"/>
    <w:rsid w:val="002C3870"/>
    <w:rsid w:val="002C43A6"/>
    <w:rsid w:val="002C56B1"/>
    <w:rsid w:val="002C5AAD"/>
    <w:rsid w:val="002C5C17"/>
    <w:rsid w:val="002C5E57"/>
    <w:rsid w:val="002C6013"/>
    <w:rsid w:val="002C6BA3"/>
    <w:rsid w:val="002C7324"/>
    <w:rsid w:val="002C74FB"/>
    <w:rsid w:val="002C7976"/>
    <w:rsid w:val="002C7DC8"/>
    <w:rsid w:val="002D0E67"/>
    <w:rsid w:val="002D133E"/>
    <w:rsid w:val="002D1944"/>
    <w:rsid w:val="002D23F4"/>
    <w:rsid w:val="002D2809"/>
    <w:rsid w:val="002D33B5"/>
    <w:rsid w:val="002D33FF"/>
    <w:rsid w:val="002D3640"/>
    <w:rsid w:val="002D375C"/>
    <w:rsid w:val="002D3DDF"/>
    <w:rsid w:val="002D4050"/>
    <w:rsid w:val="002D40A0"/>
    <w:rsid w:val="002D48AC"/>
    <w:rsid w:val="002D4AB1"/>
    <w:rsid w:val="002D5672"/>
    <w:rsid w:val="002D56AE"/>
    <w:rsid w:val="002D573C"/>
    <w:rsid w:val="002D59A2"/>
    <w:rsid w:val="002D5E34"/>
    <w:rsid w:val="002D6309"/>
    <w:rsid w:val="002D6A97"/>
    <w:rsid w:val="002D7878"/>
    <w:rsid w:val="002D7AA4"/>
    <w:rsid w:val="002D7D32"/>
    <w:rsid w:val="002E07BE"/>
    <w:rsid w:val="002E10D9"/>
    <w:rsid w:val="002E1519"/>
    <w:rsid w:val="002E1C67"/>
    <w:rsid w:val="002E1F6B"/>
    <w:rsid w:val="002E217E"/>
    <w:rsid w:val="002E24D4"/>
    <w:rsid w:val="002E2802"/>
    <w:rsid w:val="002E3139"/>
    <w:rsid w:val="002E3420"/>
    <w:rsid w:val="002E36ED"/>
    <w:rsid w:val="002E3B38"/>
    <w:rsid w:val="002E4191"/>
    <w:rsid w:val="002E4203"/>
    <w:rsid w:val="002E4324"/>
    <w:rsid w:val="002E43BE"/>
    <w:rsid w:val="002E559F"/>
    <w:rsid w:val="002E55AD"/>
    <w:rsid w:val="002E5DF3"/>
    <w:rsid w:val="002E6019"/>
    <w:rsid w:val="002E61D4"/>
    <w:rsid w:val="002E656F"/>
    <w:rsid w:val="002E7303"/>
    <w:rsid w:val="002E7987"/>
    <w:rsid w:val="002E7B4E"/>
    <w:rsid w:val="002E7F67"/>
    <w:rsid w:val="002F007D"/>
    <w:rsid w:val="002F0436"/>
    <w:rsid w:val="002F064C"/>
    <w:rsid w:val="002F06E6"/>
    <w:rsid w:val="002F1473"/>
    <w:rsid w:val="002F14D8"/>
    <w:rsid w:val="002F19D2"/>
    <w:rsid w:val="002F30D9"/>
    <w:rsid w:val="002F31E4"/>
    <w:rsid w:val="002F32B1"/>
    <w:rsid w:val="002F3F01"/>
    <w:rsid w:val="002F405F"/>
    <w:rsid w:val="002F4290"/>
    <w:rsid w:val="002F42D2"/>
    <w:rsid w:val="002F4641"/>
    <w:rsid w:val="002F4AB3"/>
    <w:rsid w:val="002F4B5C"/>
    <w:rsid w:val="002F550B"/>
    <w:rsid w:val="002F5A53"/>
    <w:rsid w:val="002F5BD3"/>
    <w:rsid w:val="002F5C51"/>
    <w:rsid w:val="002F65E1"/>
    <w:rsid w:val="002F7605"/>
    <w:rsid w:val="002F787A"/>
    <w:rsid w:val="002F7A3C"/>
    <w:rsid w:val="00300978"/>
    <w:rsid w:val="00300CC7"/>
    <w:rsid w:val="00300F06"/>
    <w:rsid w:val="0030129D"/>
    <w:rsid w:val="00301435"/>
    <w:rsid w:val="003018ED"/>
    <w:rsid w:val="00301B6A"/>
    <w:rsid w:val="00301E8D"/>
    <w:rsid w:val="00302315"/>
    <w:rsid w:val="00302361"/>
    <w:rsid w:val="00303650"/>
    <w:rsid w:val="00303897"/>
    <w:rsid w:val="003045D2"/>
    <w:rsid w:val="00304FEF"/>
    <w:rsid w:val="00305C80"/>
    <w:rsid w:val="00305FF4"/>
    <w:rsid w:val="003060C1"/>
    <w:rsid w:val="00306F3E"/>
    <w:rsid w:val="00307E51"/>
    <w:rsid w:val="00310AE2"/>
    <w:rsid w:val="00310DCA"/>
    <w:rsid w:val="003113A5"/>
    <w:rsid w:val="00311568"/>
    <w:rsid w:val="0031156F"/>
    <w:rsid w:val="00311971"/>
    <w:rsid w:val="003119CA"/>
    <w:rsid w:val="0031303D"/>
    <w:rsid w:val="003140C1"/>
    <w:rsid w:val="00314967"/>
    <w:rsid w:val="00314F15"/>
    <w:rsid w:val="0031526A"/>
    <w:rsid w:val="0031551C"/>
    <w:rsid w:val="00315760"/>
    <w:rsid w:val="0031586B"/>
    <w:rsid w:val="00315913"/>
    <w:rsid w:val="00315CBB"/>
    <w:rsid w:val="00315DC0"/>
    <w:rsid w:val="00316B57"/>
    <w:rsid w:val="00317AF3"/>
    <w:rsid w:val="003203C4"/>
    <w:rsid w:val="00320881"/>
    <w:rsid w:val="00320D11"/>
    <w:rsid w:val="00321854"/>
    <w:rsid w:val="00322240"/>
    <w:rsid w:val="00322433"/>
    <w:rsid w:val="00322BB3"/>
    <w:rsid w:val="00323321"/>
    <w:rsid w:val="00323C60"/>
    <w:rsid w:val="00323E09"/>
    <w:rsid w:val="00324EEC"/>
    <w:rsid w:val="00325492"/>
    <w:rsid w:val="003257BD"/>
    <w:rsid w:val="003258BA"/>
    <w:rsid w:val="00325F8D"/>
    <w:rsid w:val="003264F3"/>
    <w:rsid w:val="0032670F"/>
    <w:rsid w:val="0032678B"/>
    <w:rsid w:val="0032697A"/>
    <w:rsid w:val="00326C9D"/>
    <w:rsid w:val="003270DE"/>
    <w:rsid w:val="00330779"/>
    <w:rsid w:val="0033093F"/>
    <w:rsid w:val="00330A61"/>
    <w:rsid w:val="003315DB"/>
    <w:rsid w:val="00331A81"/>
    <w:rsid w:val="00332289"/>
    <w:rsid w:val="00332776"/>
    <w:rsid w:val="00332955"/>
    <w:rsid w:val="003329E8"/>
    <w:rsid w:val="00332A7B"/>
    <w:rsid w:val="00333C39"/>
    <w:rsid w:val="00334267"/>
    <w:rsid w:val="003345EB"/>
    <w:rsid w:val="00334885"/>
    <w:rsid w:val="00334A02"/>
    <w:rsid w:val="00334BBE"/>
    <w:rsid w:val="003355CF"/>
    <w:rsid w:val="00335675"/>
    <w:rsid w:val="00335708"/>
    <w:rsid w:val="0033596B"/>
    <w:rsid w:val="00335BA2"/>
    <w:rsid w:val="00335C76"/>
    <w:rsid w:val="00335D5B"/>
    <w:rsid w:val="003365A5"/>
    <w:rsid w:val="003373E6"/>
    <w:rsid w:val="003375CD"/>
    <w:rsid w:val="00337B30"/>
    <w:rsid w:val="00340013"/>
    <w:rsid w:val="00340135"/>
    <w:rsid w:val="00340AB0"/>
    <w:rsid w:val="00340B9D"/>
    <w:rsid w:val="00341CEF"/>
    <w:rsid w:val="0034205D"/>
    <w:rsid w:val="003429D1"/>
    <w:rsid w:val="00342BB1"/>
    <w:rsid w:val="00342E8F"/>
    <w:rsid w:val="00342F69"/>
    <w:rsid w:val="00343084"/>
    <w:rsid w:val="003438B2"/>
    <w:rsid w:val="00343F10"/>
    <w:rsid w:val="00344090"/>
    <w:rsid w:val="003449F3"/>
    <w:rsid w:val="00345750"/>
    <w:rsid w:val="00346207"/>
    <w:rsid w:val="00347354"/>
    <w:rsid w:val="003474FD"/>
    <w:rsid w:val="0035005A"/>
    <w:rsid w:val="003507B0"/>
    <w:rsid w:val="00350B49"/>
    <w:rsid w:val="003517BF"/>
    <w:rsid w:val="003519EC"/>
    <w:rsid w:val="00351A20"/>
    <w:rsid w:val="00351E21"/>
    <w:rsid w:val="0035276C"/>
    <w:rsid w:val="003529A1"/>
    <w:rsid w:val="00352B08"/>
    <w:rsid w:val="00353383"/>
    <w:rsid w:val="00353EAD"/>
    <w:rsid w:val="0035461D"/>
    <w:rsid w:val="00354D40"/>
    <w:rsid w:val="00355579"/>
    <w:rsid w:val="00355B27"/>
    <w:rsid w:val="00355ED4"/>
    <w:rsid w:val="00356858"/>
    <w:rsid w:val="0035696E"/>
    <w:rsid w:val="00356B13"/>
    <w:rsid w:val="00356B97"/>
    <w:rsid w:val="003576E7"/>
    <w:rsid w:val="00357B72"/>
    <w:rsid w:val="00357C3D"/>
    <w:rsid w:val="00357C4C"/>
    <w:rsid w:val="0036012F"/>
    <w:rsid w:val="003607A3"/>
    <w:rsid w:val="00360B98"/>
    <w:rsid w:val="00360F4B"/>
    <w:rsid w:val="00361A6B"/>
    <w:rsid w:val="00361C68"/>
    <w:rsid w:val="00361E4B"/>
    <w:rsid w:val="0036206F"/>
    <w:rsid w:val="00362389"/>
    <w:rsid w:val="003623B4"/>
    <w:rsid w:val="00363028"/>
    <w:rsid w:val="00363654"/>
    <w:rsid w:val="00363DFE"/>
    <w:rsid w:val="003643D5"/>
    <w:rsid w:val="00364981"/>
    <w:rsid w:val="003650D1"/>
    <w:rsid w:val="003653DE"/>
    <w:rsid w:val="0036594B"/>
    <w:rsid w:val="00365D02"/>
    <w:rsid w:val="00365F20"/>
    <w:rsid w:val="003665EF"/>
    <w:rsid w:val="0036662F"/>
    <w:rsid w:val="0036745E"/>
    <w:rsid w:val="00367D73"/>
    <w:rsid w:val="003715F9"/>
    <w:rsid w:val="00371BEB"/>
    <w:rsid w:val="00371F76"/>
    <w:rsid w:val="003720D0"/>
    <w:rsid w:val="0037236C"/>
    <w:rsid w:val="00372AEC"/>
    <w:rsid w:val="00372D01"/>
    <w:rsid w:val="00372D65"/>
    <w:rsid w:val="00373272"/>
    <w:rsid w:val="00373472"/>
    <w:rsid w:val="003734EC"/>
    <w:rsid w:val="00373691"/>
    <w:rsid w:val="00374BC1"/>
    <w:rsid w:val="003750F2"/>
    <w:rsid w:val="0037572B"/>
    <w:rsid w:val="003759F7"/>
    <w:rsid w:val="003764D6"/>
    <w:rsid w:val="00376C98"/>
    <w:rsid w:val="003770FE"/>
    <w:rsid w:val="0037785F"/>
    <w:rsid w:val="00377A7A"/>
    <w:rsid w:val="00382206"/>
    <w:rsid w:val="003823C3"/>
    <w:rsid w:val="00382522"/>
    <w:rsid w:val="0038457F"/>
    <w:rsid w:val="00384A75"/>
    <w:rsid w:val="00384CF9"/>
    <w:rsid w:val="00384E81"/>
    <w:rsid w:val="00385D9E"/>
    <w:rsid w:val="0038625B"/>
    <w:rsid w:val="00386974"/>
    <w:rsid w:val="003869A7"/>
    <w:rsid w:val="003871A5"/>
    <w:rsid w:val="003874F3"/>
    <w:rsid w:val="003876CD"/>
    <w:rsid w:val="00387AAF"/>
    <w:rsid w:val="00387F2F"/>
    <w:rsid w:val="00390566"/>
    <w:rsid w:val="003909C0"/>
    <w:rsid w:val="00390FC5"/>
    <w:rsid w:val="003911A7"/>
    <w:rsid w:val="003913E3"/>
    <w:rsid w:val="00391C96"/>
    <w:rsid w:val="00391CD7"/>
    <w:rsid w:val="00391D7F"/>
    <w:rsid w:val="003920F8"/>
    <w:rsid w:val="00392289"/>
    <w:rsid w:val="00393E80"/>
    <w:rsid w:val="0039475E"/>
    <w:rsid w:val="003951F2"/>
    <w:rsid w:val="00395B79"/>
    <w:rsid w:val="00395C43"/>
    <w:rsid w:val="003963F1"/>
    <w:rsid w:val="00396501"/>
    <w:rsid w:val="003965E8"/>
    <w:rsid w:val="00396C4D"/>
    <w:rsid w:val="00396F50"/>
    <w:rsid w:val="0039723F"/>
    <w:rsid w:val="00397284"/>
    <w:rsid w:val="003973FD"/>
    <w:rsid w:val="0039745E"/>
    <w:rsid w:val="0039758B"/>
    <w:rsid w:val="0039767D"/>
    <w:rsid w:val="00397B7D"/>
    <w:rsid w:val="00397CC4"/>
    <w:rsid w:val="003A0A9F"/>
    <w:rsid w:val="003A0B10"/>
    <w:rsid w:val="003A1A22"/>
    <w:rsid w:val="003A1FA4"/>
    <w:rsid w:val="003A2090"/>
    <w:rsid w:val="003A2A70"/>
    <w:rsid w:val="003A3454"/>
    <w:rsid w:val="003A353E"/>
    <w:rsid w:val="003A3683"/>
    <w:rsid w:val="003A36D9"/>
    <w:rsid w:val="003A4D95"/>
    <w:rsid w:val="003A4F61"/>
    <w:rsid w:val="003A534E"/>
    <w:rsid w:val="003A5AE8"/>
    <w:rsid w:val="003A60E0"/>
    <w:rsid w:val="003A66A9"/>
    <w:rsid w:val="003A66DA"/>
    <w:rsid w:val="003A6ACA"/>
    <w:rsid w:val="003A6C4F"/>
    <w:rsid w:val="003A6FA2"/>
    <w:rsid w:val="003A731D"/>
    <w:rsid w:val="003A7396"/>
    <w:rsid w:val="003A751B"/>
    <w:rsid w:val="003A7B3D"/>
    <w:rsid w:val="003B066C"/>
    <w:rsid w:val="003B06C6"/>
    <w:rsid w:val="003B15CF"/>
    <w:rsid w:val="003B1773"/>
    <w:rsid w:val="003B198B"/>
    <w:rsid w:val="003B1B04"/>
    <w:rsid w:val="003B1DF0"/>
    <w:rsid w:val="003B226E"/>
    <w:rsid w:val="003B2439"/>
    <w:rsid w:val="003B26AD"/>
    <w:rsid w:val="003B2EE6"/>
    <w:rsid w:val="003B35AD"/>
    <w:rsid w:val="003B4F84"/>
    <w:rsid w:val="003B5936"/>
    <w:rsid w:val="003B5E47"/>
    <w:rsid w:val="003B5EBB"/>
    <w:rsid w:val="003B6837"/>
    <w:rsid w:val="003B6EDE"/>
    <w:rsid w:val="003B6EE4"/>
    <w:rsid w:val="003B6F61"/>
    <w:rsid w:val="003B7EC9"/>
    <w:rsid w:val="003C140C"/>
    <w:rsid w:val="003C25C5"/>
    <w:rsid w:val="003C2A3C"/>
    <w:rsid w:val="003C4112"/>
    <w:rsid w:val="003C4668"/>
    <w:rsid w:val="003C5143"/>
    <w:rsid w:val="003C56B6"/>
    <w:rsid w:val="003C5904"/>
    <w:rsid w:val="003C5FAD"/>
    <w:rsid w:val="003C6EBE"/>
    <w:rsid w:val="003C7D29"/>
    <w:rsid w:val="003D03E6"/>
    <w:rsid w:val="003D0A15"/>
    <w:rsid w:val="003D0BB3"/>
    <w:rsid w:val="003D0EAA"/>
    <w:rsid w:val="003D0F82"/>
    <w:rsid w:val="003D11C8"/>
    <w:rsid w:val="003D1468"/>
    <w:rsid w:val="003D172B"/>
    <w:rsid w:val="003D1816"/>
    <w:rsid w:val="003D2A09"/>
    <w:rsid w:val="003D2BDE"/>
    <w:rsid w:val="003D3078"/>
    <w:rsid w:val="003D338C"/>
    <w:rsid w:val="003D3540"/>
    <w:rsid w:val="003D35DA"/>
    <w:rsid w:val="003D36DC"/>
    <w:rsid w:val="003D3764"/>
    <w:rsid w:val="003D3D36"/>
    <w:rsid w:val="003D3FCC"/>
    <w:rsid w:val="003D4FB5"/>
    <w:rsid w:val="003D5EAC"/>
    <w:rsid w:val="003D67C3"/>
    <w:rsid w:val="003D7A57"/>
    <w:rsid w:val="003D7E16"/>
    <w:rsid w:val="003E043C"/>
    <w:rsid w:val="003E0600"/>
    <w:rsid w:val="003E0706"/>
    <w:rsid w:val="003E0844"/>
    <w:rsid w:val="003E0917"/>
    <w:rsid w:val="003E1373"/>
    <w:rsid w:val="003E15C5"/>
    <w:rsid w:val="003E1950"/>
    <w:rsid w:val="003E1DAB"/>
    <w:rsid w:val="003E1E40"/>
    <w:rsid w:val="003E2380"/>
    <w:rsid w:val="003E23B3"/>
    <w:rsid w:val="003E2661"/>
    <w:rsid w:val="003E2A99"/>
    <w:rsid w:val="003E48EC"/>
    <w:rsid w:val="003E49C3"/>
    <w:rsid w:val="003E4A78"/>
    <w:rsid w:val="003E4CD7"/>
    <w:rsid w:val="003E5471"/>
    <w:rsid w:val="003E57BA"/>
    <w:rsid w:val="003E5E04"/>
    <w:rsid w:val="003E6C38"/>
    <w:rsid w:val="003E7911"/>
    <w:rsid w:val="003E7F23"/>
    <w:rsid w:val="003E7F8F"/>
    <w:rsid w:val="003F0456"/>
    <w:rsid w:val="003F0C0D"/>
    <w:rsid w:val="003F0E32"/>
    <w:rsid w:val="003F1109"/>
    <w:rsid w:val="003F1485"/>
    <w:rsid w:val="003F207C"/>
    <w:rsid w:val="003F2085"/>
    <w:rsid w:val="003F295E"/>
    <w:rsid w:val="003F2CC2"/>
    <w:rsid w:val="003F38F6"/>
    <w:rsid w:val="003F3B31"/>
    <w:rsid w:val="003F3E43"/>
    <w:rsid w:val="003F3F14"/>
    <w:rsid w:val="003F40D0"/>
    <w:rsid w:val="003F41DA"/>
    <w:rsid w:val="003F447C"/>
    <w:rsid w:val="003F48F0"/>
    <w:rsid w:val="003F4CDE"/>
    <w:rsid w:val="003F51A5"/>
    <w:rsid w:val="003F52B7"/>
    <w:rsid w:val="003F62DB"/>
    <w:rsid w:val="003F67DB"/>
    <w:rsid w:val="003F729A"/>
    <w:rsid w:val="003F753F"/>
    <w:rsid w:val="003F7C63"/>
    <w:rsid w:val="003F7E0D"/>
    <w:rsid w:val="00400704"/>
    <w:rsid w:val="00401952"/>
    <w:rsid w:val="00401A63"/>
    <w:rsid w:val="00401AEC"/>
    <w:rsid w:val="00401EB6"/>
    <w:rsid w:val="00402EB2"/>
    <w:rsid w:val="00403B7B"/>
    <w:rsid w:val="00403FDF"/>
    <w:rsid w:val="00406C65"/>
    <w:rsid w:val="00406D65"/>
    <w:rsid w:val="004070B2"/>
    <w:rsid w:val="004074E8"/>
    <w:rsid w:val="0040761A"/>
    <w:rsid w:val="00407AFE"/>
    <w:rsid w:val="00407C92"/>
    <w:rsid w:val="00407D04"/>
    <w:rsid w:val="00410573"/>
    <w:rsid w:val="00410654"/>
    <w:rsid w:val="00411558"/>
    <w:rsid w:val="00411B05"/>
    <w:rsid w:val="00411B6D"/>
    <w:rsid w:val="00412258"/>
    <w:rsid w:val="0041332F"/>
    <w:rsid w:val="0041339A"/>
    <w:rsid w:val="00413538"/>
    <w:rsid w:val="00413712"/>
    <w:rsid w:val="004145E1"/>
    <w:rsid w:val="004147EB"/>
    <w:rsid w:val="00415982"/>
    <w:rsid w:val="004162F1"/>
    <w:rsid w:val="00416A29"/>
    <w:rsid w:val="00416BA7"/>
    <w:rsid w:val="00416C62"/>
    <w:rsid w:val="004171C1"/>
    <w:rsid w:val="004174DA"/>
    <w:rsid w:val="0041787A"/>
    <w:rsid w:val="00417A9F"/>
    <w:rsid w:val="00417C5B"/>
    <w:rsid w:val="00420058"/>
    <w:rsid w:val="004204AE"/>
    <w:rsid w:val="00420FC4"/>
    <w:rsid w:val="004211B8"/>
    <w:rsid w:val="00421AF0"/>
    <w:rsid w:val="00421BFD"/>
    <w:rsid w:val="00421F1A"/>
    <w:rsid w:val="00422AA4"/>
    <w:rsid w:val="0042317E"/>
    <w:rsid w:val="00423E8D"/>
    <w:rsid w:val="00423EC8"/>
    <w:rsid w:val="00424866"/>
    <w:rsid w:val="004252F5"/>
    <w:rsid w:val="00425340"/>
    <w:rsid w:val="00425917"/>
    <w:rsid w:val="0042598E"/>
    <w:rsid w:val="00425F65"/>
    <w:rsid w:val="00426254"/>
    <w:rsid w:val="004265B4"/>
    <w:rsid w:val="0042665A"/>
    <w:rsid w:val="0042674E"/>
    <w:rsid w:val="00426A9A"/>
    <w:rsid w:val="00427436"/>
    <w:rsid w:val="004274DB"/>
    <w:rsid w:val="004274FF"/>
    <w:rsid w:val="00427CEC"/>
    <w:rsid w:val="00430B31"/>
    <w:rsid w:val="00430FCD"/>
    <w:rsid w:val="00431587"/>
    <w:rsid w:val="00432754"/>
    <w:rsid w:val="0043299E"/>
    <w:rsid w:val="004333E9"/>
    <w:rsid w:val="0043356D"/>
    <w:rsid w:val="00433E97"/>
    <w:rsid w:val="004341CB"/>
    <w:rsid w:val="00434361"/>
    <w:rsid w:val="0043479E"/>
    <w:rsid w:val="0043524D"/>
    <w:rsid w:val="0043527D"/>
    <w:rsid w:val="0043527E"/>
    <w:rsid w:val="004357BD"/>
    <w:rsid w:val="00435D0E"/>
    <w:rsid w:val="00435F04"/>
    <w:rsid w:val="004360B5"/>
    <w:rsid w:val="0043629F"/>
    <w:rsid w:val="00437319"/>
    <w:rsid w:val="004378C4"/>
    <w:rsid w:val="004405FD"/>
    <w:rsid w:val="0044077F"/>
    <w:rsid w:val="00440B9F"/>
    <w:rsid w:val="00440D55"/>
    <w:rsid w:val="00440DBD"/>
    <w:rsid w:val="00440E1C"/>
    <w:rsid w:val="004415E0"/>
    <w:rsid w:val="0044171E"/>
    <w:rsid w:val="004426AA"/>
    <w:rsid w:val="00442CA3"/>
    <w:rsid w:val="00443052"/>
    <w:rsid w:val="00443325"/>
    <w:rsid w:val="00443A53"/>
    <w:rsid w:val="00443B53"/>
    <w:rsid w:val="004444EA"/>
    <w:rsid w:val="00444554"/>
    <w:rsid w:val="00444DF5"/>
    <w:rsid w:val="004461D0"/>
    <w:rsid w:val="00446529"/>
    <w:rsid w:val="00446644"/>
    <w:rsid w:val="00446CB7"/>
    <w:rsid w:val="00447368"/>
    <w:rsid w:val="00447DA8"/>
    <w:rsid w:val="004506E2"/>
    <w:rsid w:val="00450B18"/>
    <w:rsid w:val="00450F04"/>
    <w:rsid w:val="00451740"/>
    <w:rsid w:val="00451CAF"/>
    <w:rsid w:val="004523AA"/>
    <w:rsid w:val="0045258C"/>
    <w:rsid w:val="0045262A"/>
    <w:rsid w:val="00452F6B"/>
    <w:rsid w:val="00453E18"/>
    <w:rsid w:val="00454FB1"/>
    <w:rsid w:val="0045531D"/>
    <w:rsid w:val="00455512"/>
    <w:rsid w:val="00455A78"/>
    <w:rsid w:val="00455D51"/>
    <w:rsid w:val="00455DC8"/>
    <w:rsid w:val="004567D7"/>
    <w:rsid w:val="00456819"/>
    <w:rsid w:val="00456BE2"/>
    <w:rsid w:val="00456C99"/>
    <w:rsid w:val="00457B45"/>
    <w:rsid w:val="00461DF6"/>
    <w:rsid w:val="004620C6"/>
    <w:rsid w:val="00462800"/>
    <w:rsid w:val="004629D6"/>
    <w:rsid w:val="00462BC8"/>
    <w:rsid w:val="00462FB9"/>
    <w:rsid w:val="0046347D"/>
    <w:rsid w:val="00463509"/>
    <w:rsid w:val="004635A5"/>
    <w:rsid w:val="00463B9A"/>
    <w:rsid w:val="00463E3C"/>
    <w:rsid w:val="00463ED9"/>
    <w:rsid w:val="00463F1A"/>
    <w:rsid w:val="00463FD4"/>
    <w:rsid w:val="004647DE"/>
    <w:rsid w:val="0046490B"/>
    <w:rsid w:val="00464952"/>
    <w:rsid w:val="004657A5"/>
    <w:rsid w:val="00465A9B"/>
    <w:rsid w:val="00465C8D"/>
    <w:rsid w:val="00466C72"/>
    <w:rsid w:val="004674BA"/>
    <w:rsid w:val="00467F8E"/>
    <w:rsid w:val="00471997"/>
    <w:rsid w:val="0047232E"/>
    <w:rsid w:val="00472BF9"/>
    <w:rsid w:val="00472EA9"/>
    <w:rsid w:val="004731EC"/>
    <w:rsid w:val="00473568"/>
    <w:rsid w:val="00473E95"/>
    <w:rsid w:val="00473E98"/>
    <w:rsid w:val="00474957"/>
    <w:rsid w:val="00474F87"/>
    <w:rsid w:val="0047603B"/>
    <w:rsid w:val="0047647E"/>
    <w:rsid w:val="004769A0"/>
    <w:rsid w:val="00476C31"/>
    <w:rsid w:val="0047764C"/>
    <w:rsid w:val="0047767F"/>
    <w:rsid w:val="00477BAE"/>
    <w:rsid w:val="00477CB2"/>
    <w:rsid w:val="00480AC5"/>
    <w:rsid w:val="00480D8A"/>
    <w:rsid w:val="00481471"/>
    <w:rsid w:val="004818BD"/>
    <w:rsid w:val="004819BA"/>
    <w:rsid w:val="00481E93"/>
    <w:rsid w:val="00482404"/>
    <w:rsid w:val="004828B0"/>
    <w:rsid w:val="00482A6E"/>
    <w:rsid w:val="00482E90"/>
    <w:rsid w:val="004831F3"/>
    <w:rsid w:val="00483415"/>
    <w:rsid w:val="004837FD"/>
    <w:rsid w:val="004839D8"/>
    <w:rsid w:val="00483E9D"/>
    <w:rsid w:val="00484038"/>
    <w:rsid w:val="00484D04"/>
    <w:rsid w:val="0048594D"/>
    <w:rsid w:val="00486B3C"/>
    <w:rsid w:val="004871AE"/>
    <w:rsid w:val="00487782"/>
    <w:rsid w:val="004878FC"/>
    <w:rsid w:val="00490876"/>
    <w:rsid w:val="004908CF"/>
    <w:rsid w:val="0049109A"/>
    <w:rsid w:val="0049144D"/>
    <w:rsid w:val="004918F0"/>
    <w:rsid w:val="00491C75"/>
    <w:rsid w:val="00491E34"/>
    <w:rsid w:val="00491E56"/>
    <w:rsid w:val="00492998"/>
    <w:rsid w:val="00492AAB"/>
    <w:rsid w:val="00492DD5"/>
    <w:rsid w:val="0049414B"/>
    <w:rsid w:val="00494444"/>
    <w:rsid w:val="004949E3"/>
    <w:rsid w:val="00494BEC"/>
    <w:rsid w:val="004953F5"/>
    <w:rsid w:val="00495911"/>
    <w:rsid w:val="00495CCA"/>
    <w:rsid w:val="00495FC5"/>
    <w:rsid w:val="00496E8E"/>
    <w:rsid w:val="00497193"/>
    <w:rsid w:val="0049730A"/>
    <w:rsid w:val="0049732B"/>
    <w:rsid w:val="00497E16"/>
    <w:rsid w:val="004A06C9"/>
    <w:rsid w:val="004A07DB"/>
    <w:rsid w:val="004A0AA0"/>
    <w:rsid w:val="004A109D"/>
    <w:rsid w:val="004A1702"/>
    <w:rsid w:val="004A1839"/>
    <w:rsid w:val="004A20CF"/>
    <w:rsid w:val="004A240E"/>
    <w:rsid w:val="004A24C9"/>
    <w:rsid w:val="004A27AA"/>
    <w:rsid w:val="004A28B9"/>
    <w:rsid w:val="004A2D8F"/>
    <w:rsid w:val="004A3B5A"/>
    <w:rsid w:val="004A3CB4"/>
    <w:rsid w:val="004A4A78"/>
    <w:rsid w:val="004A54BE"/>
    <w:rsid w:val="004A5835"/>
    <w:rsid w:val="004A58D3"/>
    <w:rsid w:val="004A5A71"/>
    <w:rsid w:val="004A6879"/>
    <w:rsid w:val="004A6B0D"/>
    <w:rsid w:val="004A71ED"/>
    <w:rsid w:val="004A7E53"/>
    <w:rsid w:val="004B05A8"/>
    <w:rsid w:val="004B07A9"/>
    <w:rsid w:val="004B0913"/>
    <w:rsid w:val="004B11FC"/>
    <w:rsid w:val="004B239B"/>
    <w:rsid w:val="004B26B2"/>
    <w:rsid w:val="004B2C25"/>
    <w:rsid w:val="004B35D0"/>
    <w:rsid w:val="004B36BC"/>
    <w:rsid w:val="004B3D43"/>
    <w:rsid w:val="004B4E79"/>
    <w:rsid w:val="004B56AD"/>
    <w:rsid w:val="004B5851"/>
    <w:rsid w:val="004B5A71"/>
    <w:rsid w:val="004B5BA4"/>
    <w:rsid w:val="004B5D14"/>
    <w:rsid w:val="004B6690"/>
    <w:rsid w:val="004B69CA"/>
    <w:rsid w:val="004B7BAA"/>
    <w:rsid w:val="004C02AB"/>
    <w:rsid w:val="004C034B"/>
    <w:rsid w:val="004C05B4"/>
    <w:rsid w:val="004C0A6E"/>
    <w:rsid w:val="004C1107"/>
    <w:rsid w:val="004C1187"/>
    <w:rsid w:val="004C122F"/>
    <w:rsid w:val="004C1715"/>
    <w:rsid w:val="004C1CE4"/>
    <w:rsid w:val="004C1EC6"/>
    <w:rsid w:val="004C2576"/>
    <w:rsid w:val="004C2991"/>
    <w:rsid w:val="004C29C2"/>
    <w:rsid w:val="004C320B"/>
    <w:rsid w:val="004C32DF"/>
    <w:rsid w:val="004C3C3B"/>
    <w:rsid w:val="004C3F37"/>
    <w:rsid w:val="004C41BE"/>
    <w:rsid w:val="004C46E8"/>
    <w:rsid w:val="004C4B98"/>
    <w:rsid w:val="004C5CB0"/>
    <w:rsid w:val="004C5F3D"/>
    <w:rsid w:val="004C674D"/>
    <w:rsid w:val="004C67D7"/>
    <w:rsid w:val="004C68C9"/>
    <w:rsid w:val="004C6C0F"/>
    <w:rsid w:val="004C6CE5"/>
    <w:rsid w:val="004C73B8"/>
    <w:rsid w:val="004C742C"/>
    <w:rsid w:val="004C75D5"/>
    <w:rsid w:val="004C77DD"/>
    <w:rsid w:val="004C786A"/>
    <w:rsid w:val="004D0266"/>
    <w:rsid w:val="004D059B"/>
    <w:rsid w:val="004D0F65"/>
    <w:rsid w:val="004D127C"/>
    <w:rsid w:val="004D151D"/>
    <w:rsid w:val="004D16B8"/>
    <w:rsid w:val="004D1DE6"/>
    <w:rsid w:val="004D2350"/>
    <w:rsid w:val="004D263E"/>
    <w:rsid w:val="004D2732"/>
    <w:rsid w:val="004D28BC"/>
    <w:rsid w:val="004D28D2"/>
    <w:rsid w:val="004D2912"/>
    <w:rsid w:val="004D2A9D"/>
    <w:rsid w:val="004D3007"/>
    <w:rsid w:val="004D3AA1"/>
    <w:rsid w:val="004D470D"/>
    <w:rsid w:val="004D4AC1"/>
    <w:rsid w:val="004D50BA"/>
    <w:rsid w:val="004D636E"/>
    <w:rsid w:val="004D6767"/>
    <w:rsid w:val="004D6958"/>
    <w:rsid w:val="004D6A5C"/>
    <w:rsid w:val="004D6C90"/>
    <w:rsid w:val="004D6EA5"/>
    <w:rsid w:val="004D719C"/>
    <w:rsid w:val="004D71A1"/>
    <w:rsid w:val="004D7328"/>
    <w:rsid w:val="004D7757"/>
    <w:rsid w:val="004E00D5"/>
    <w:rsid w:val="004E01F8"/>
    <w:rsid w:val="004E0D0D"/>
    <w:rsid w:val="004E1015"/>
    <w:rsid w:val="004E11B5"/>
    <w:rsid w:val="004E1210"/>
    <w:rsid w:val="004E205A"/>
    <w:rsid w:val="004E328A"/>
    <w:rsid w:val="004E32DD"/>
    <w:rsid w:val="004E40EB"/>
    <w:rsid w:val="004E43E8"/>
    <w:rsid w:val="004E4541"/>
    <w:rsid w:val="004E4E0E"/>
    <w:rsid w:val="004E556C"/>
    <w:rsid w:val="004E5CA1"/>
    <w:rsid w:val="004E6D15"/>
    <w:rsid w:val="004E7AA9"/>
    <w:rsid w:val="004E7ACC"/>
    <w:rsid w:val="004E7F07"/>
    <w:rsid w:val="004F0E6B"/>
    <w:rsid w:val="004F11BD"/>
    <w:rsid w:val="004F147A"/>
    <w:rsid w:val="004F1B5B"/>
    <w:rsid w:val="004F1F0F"/>
    <w:rsid w:val="004F27B2"/>
    <w:rsid w:val="004F2D25"/>
    <w:rsid w:val="004F3519"/>
    <w:rsid w:val="004F4039"/>
    <w:rsid w:val="004F48C7"/>
    <w:rsid w:val="004F5147"/>
    <w:rsid w:val="004F5818"/>
    <w:rsid w:val="004F582B"/>
    <w:rsid w:val="004F5C8B"/>
    <w:rsid w:val="004F6BE4"/>
    <w:rsid w:val="004F6BE9"/>
    <w:rsid w:val="004F7886"/>
    <w:rsid w:val="004F7A15"/>
    <w:rsid w:val="0050089E"/>
    <w:rsid w:val="00500BF3"/>
    <w:rsid w:val="00500CD1"/>
    <w:rsid w:val="00501103"/>
    <w:rsid w:val="00501364"/>
    <w:rsid w:val="00501747"/>
    <w:rsid w:val="005024A2"/>
    <w:rsid w:val="00502BAD"/>
    <w:rsid w:val="00502D0C"/>
    <w:rsid w:val="00503BDD"/>
    <w:rsid w:val="00504AB4"/>
    <w:rsid w:val="00504CBC"/>
    <w:rsid w:val="00504DC0"/>
    <w:rsid w:val="00504E25"/>
    <w:rsid w:val="005052F4"/>
    <w:rsid w:val="0050540D"/>
    <w:rsid w:val="005058FB"/>
    <w:rsid w:val="0050595B"/>
    <w:rsid w:val="0050599B"/>
    <w:rsid w:val="00505A48"/>
    <w:rsid w:val="00505CD0"/>
    <w:rsid w:val="0050622D"/>
    <w:rsid w:val="005062A3"/>
    <w:rsid w:val="00506843"/>
    <w:rsid w:val="00506A46"/>
    <w:rsid w:val="00506F88"/>
    <w:rsid w:val="00507563"/>
    <w:rsid w:val="00510168"/>
    <w:rsid w:val="005102CA"/>
    <w:rsid w:val="0051099C"/>
    <w:rsid w:val="005114F5"/>
    <w:rsid w:val="0051194E"/>
    <w:rsid w:val="0051239F"/>
    <w:rsid w:val="00512975"/>
    <w:rsid w:val="00513D81"/>
    <w:rsid w:val="005141F8"/>
    <w:rsid w:val="00514214"/>
    <w:rsid w:val="00514995"/>
    <w:rsid w:val="005150B3"/>
    <w:rsid w:val="005156B8"/>
    <w:rsid w:val="00515A54"/>
    <w:rsid w:val="00515EB4"/>
    <w:rsid w:val="005168EA"/>
    <w:rsid w:val="00516F6B"/>
    <w:rsid w:val="0051790B"/>
    <w:rsid w:val="00517A1B"/>
    <w:rsid w:val="00517CE2"/>
    <w:rsid w:val="0052230A"/>
    <w:rsid w:val="005226E6"/>
    <w:rsid w:val="00522C45"/>
    <w:rsid w:val="00522DEB"/>
    <w:rsid w:val="0052412E"/>
    <w:rsid w:val="0052432F"/>
    <w:rsid w:val="005245EC"/>
    <w:rsid w:val="00525142"/>
    <w:rsid w:val="00525199"/>
    <w:rsid w:val="00525438"/>
    <w:rsid w:val="0052615E"/>
    <w:rsid w:val="00526958"/>
    <w:rsid w:val="00526F37"/>
    <w:rsid w:val="00527297"/>
    <w:rsid w:val="005276BE"/>
    <w:rsid w:val="00527C79"/>
    <w:rsid w:val="00530011"/>
    <w:rsid w:val="00530440"/>
    <w:rsid w:val="00530727"/>
    <w:rsid w:val="005308C3"/>
    <w:rsid w:val="0053092D"/>
    <w:rsid w:val="00531169"/>
    <w:rsid w:val="005312BA"/>
    <w:rsid w:val="00531569"/>
    <w:rsid w:val="005315AC"/>
    <w:rsid w:val="00531972"/>
    <w:rsid w:val="00531FD2"/>
    <w:rsid w:val="00532590"/>
    <w:rsid w:val="0053263C"/>
    <w:rsid w:val="005328C2"/>
    <w:rsid w:val="00533524"/>
    <w:rsid w:val="005336BF"/>
    <w:rsid w:val="00534166"/>
    <w:rsid w:val="00534207"/>
    <w:rsid w:val="00534592"/>
    <w:rsid w:val="00534668"/>
    <w:rsid w:val="0053504B"/>
    <w:rsid w:val="00535317"/>
    <w:rsid w:val="005353DA"/>
    <w:rsid w:val="005354C4"/>
    <w:rsid w:val="005355B9"/>
    <w:rsid w:val="00535E64"/>
    <w:rsid w:val="0053654C"/>
    <w:rsid w:val="005369B1"/>
    <w:rsid w:val="00536B20"/>
    <w:rsid w:val="00537125"/>
    <w:rsid w:val="00537239"/>
    <w:rsid w:val="005372A4"/>
    <w:rsid w:val="00537D00"/>
    <w:rsid w:val="00537D04"/>
    <w:rsid w:val="00537D9D"/>
    <w:rsid w:val="00537DEB"/>
    <w:rsid w:val="005406D3"/>
    <w:rsid w:val="00540FCD"/>
    <w:rsid w:val="00541330"/>
    <w:rsid w:val="0054205C"/>
    <w:rsid w:val="00542349"/>
    <w:rsid w:val="00542729"/>
    <w:rsid w:val="00542C00"/>
    <w:rsid w:val="0054311E"/>
    <w:rsid w:val="005431DD"/>
    <w:rsid w:val="00543336"/>
    <w:rsid w:val="0054375C"/>
    <w:rsid w:val="0054393C"/>
    <w:rsid w:val="005443BE"/>
    <w:rsid w:val="00544B1D"/>
    <w:rsid w:val="00545287"/>
    <w:rsid w:val="00545563"/>
    <w:rsid w:val="0054732F"/>
    <w:rsid w:val="00547636"/>
    <w:rsid w:val="00547644"/>
    <w:rsid w:val="005501DD"/>
    <w:rsid w:val="0055022F"/>
    <w:rsid w:val="005502AE"/>
    <w:rsid w:val="00551065"/>
    <w:rsid w:val="00551BEA"/>
    <w:rsid w:val="00553071"/>
    <w:rsid w:val="00553925"/>
    <w:rsid w:val="00553B0F"/>
    <w:rsid w:val="00553B88"/>
    <w:rsid w:val="00554054"/>
    <w:rsid w:val="005547AE"/>
    <w:rsid w:val="00555923"/>
    <w:rsid w:val="00555E38"/>
    <w:rsid w:val="005564BA"/>
    <w:rsid w:val="00556BF5"/>
    <w:rsid w:val="00556E0A"/>
    <w:rsid w:val="00556ED9"/>
    <w:rsid w:val="00557DB2"/>
    <w:rsid w:val="0056014E"/>
    <w:rsid w:val="00560A13"/>
    <w:rsid w:val="00560F0B"/>
    <w:rsid w:val="00561904"/>
    <w:rsid w:val="00561AD5"/>
    <w:rsid w:val="00562364"/>
    <w:rsid w:val="00562B2B"/>
    <w:rsid w:val="00562F98"/>
    <w:rsid w:val="0056419A"/>
    <w:rsid w:val="005641C3"/>
    <w:rsid w:val="00566099"/>
    <w:rsid w:val="005662AD"/>
    <w:rsid w:val="0056687E"/>
    <w:rsid w:val="005668A2"/>
    <w:rsid w:val="00567860"/>
    <w:rsid w:val="00567BD2"/>
    <w:rsid w:val="00567DD3"/>
    <w:rsid w:val="00567F61"/>
    <w:rsid w:val="00567FDD"/>
    <w:rsid w:val="005706C3"/>
    <w:rsid w:val="00570927"/>
    <w:rsid w:val="005716AE"/>
    <w:rsid w:val="00572051"/>
    <w:rsid w:val="005720E4"/>
    <w:rsid w:val="00572128"/>
    <w:rsid w:val="00572502"/>
    <w:rsid w:val="00572D27"/>
    <w:rsid w:val="00572E83"/>
    <w:rsid w:val="005731D9"/>
    <w:rsid w:val="00573A9D"/>
    <w:rsid w:val="00573B41"/>
    <w:rsid w:val="00573BD1"/>
    <w:rsid w:val="0057418E"/>
    <w:rsid w:val="00574874"/>
    <w:rsid w:val="00574A87"/>
    <w:rsid w:val="00575243"/>
    <w:rsid w:val="00575398"/>
    <w:rsid w:val="00575A10"/>
    <w:rsid w:val="00575DC2"/>
    <w:rsid w:val="005760FF"/>
    <w:rsid w:val="00576A94"/>
    <w:rsid w:val="00577066"/>
    <w:rsid w:val="00577C0B"/>
    <w:rsid w:val="00577C54"/>
    <w:rsid w:val="00577EC1"/>
    <w:rsid w:val="00580269"/>
    <w:rsid w:val="005803D5"/>
    <w:rsid w:val="005815F4"/>
    <w:rsid w:val="0058164A"/>
    <w:rsid w:val="00581881"/>
    <w:rsid w:val="00581D74"/>
    <w:rsid w:val="00581FCA"/>
    <w:rsid w:val="0058224A"/>
    <w:rsid w:val="00582BDD"/>
    <w:rsid w:val="00583CC7"/>
    <w:rsid w:val="00583CD7"/>
    <w:rsid w:val="0058486B"/>
    <w:rsid w:val="00584FB3"/>
    <w:rsid w:val="005850F4"/>
    <w:rsid w:val="0058516D"/>
    <w:rsid w:val="00585975"/>
    <w:rsid w:val="00585A23"/>
    <w:rsid w:val="00586177"/>
    <w:rsid w:val="00586AC2"/>
    <w:rsid w:val="00586E99"/>
    <w:rsid w:val="00586EA5"/>
    <w:rsid w:val="00587100"/>
    <w:rsid w:val="005877BE"/>
    <w:rsid w:val="0058784D"/>
    <w:rsid w:val="00587BC1"/>
    <w:rsid w:val="00587CAC"/>
    <w:rsid w:val="00587E39"/>
    <w:rsid w:val="0059014B"/>
    <w:rsid w:val="005904B2"/>
    <w:rsid w:val="00590B43"/>
    <w:rsid w:val="00591FA8"/>
    <w:rsid w:val="005924F3"/>
    <w:rsid w:val="00592681"/>
    <w:rsid w:val="00592C14"/>
    <w:rsid w:val="00593010"/>
    <w:rsid w:val="00593C28"/>
    <w:rsid w:val="0059411D"/>
    <w:rsid w:val="00594199"/>
    <w:rsid w:val="00594713"/>
    <w:rsid w:val="00595090"/>
    <w:rsid w:val="00595E21"/>
    <w:rsid w:val="00596106"/>
    <w:rsid w:val="0059679F"/>
    <w:rsid w:val="005972BA"/>
    <w:rsid w:val="00597D5C"/>
    <w:rsid w:val="005A02C3"/>
    <w:rsid w:val="005A08F9"/>
    <w:rsid w:val="005A09A0"/>
    <w:rsid w:val="005A0A06"/>
    <w:rsid w:val="005A0D14"/>
    <w:rsid w:val="005A0FE3"/>
    <w:rsid w:val="005A138A"/>
    <w:rsid w:val="005A24C0"/>
    <w:rsid w:val="005A28B0"/>
    <w:rsid w:val="005A2A6B"/>
    <w:rsid w:val="005A2AD5"/>
    <w:rsid w:val="005A335A"/>
    <w:rsid w:val="005A3CE8"/>
    <w:rsid w:val="005A41CD"/>
    <w:rsid w:val="005A4423"/>
    <w:rsid w:val="005A4861"/>
    <w:rsid w:val="005A487B"/>
    <w:rsid w:val="005A49C0"/>
    <w:rsid w:val="005A4D3D"/>
    <w:rsid w:val="005A4D60"/>
    <w:rsid w:val="005A6014"/>
    <w:rsid w:val="005A6718"/>
    <w:rsid w:val="005A6BD1"/>
    <w:rsid w:val="005A6C7F"/>
    <w:rsid w:val="005A758D"/>
    <w:rsid w:val="005A79FE"/>
    <w:rsid w:val="005A7FA0"/>
    <w:rsid w:val="005B005B"/>
    <w:rsid w:val="005B0661"/>
    <w:rsid w:val="005B0691"/>
    <w:rsid w:val="005B0C07"/>
    <w:rsid w:val="005B0D98"/>
    <w:rsid w:val="005B1D96"/>
    <w:rsid w:val="005B22DB"/>
    <w:rsid w:val="005B2361"/>
    <w:rsid w:val="005B3096"/>
    <w:rsid w:val="005B3587"/>
    <w:rsid w:val="005B3B52"/>
    <w:rsid w:val="005B3C86"/>
    <w:rsid w:val="005B3F0E"/>
    <w:rsid w:val="005B442E"/>
    <w:rsid w:val="005B47D2"/>
    <w:rsid w:val="005B4AB2"/>
    <w:rsid w:val="005B57EF"/>
    <w:rsid w:val="005B5925"/>
    <w:rsid w:val="005B599C"/>
    <w:rsid w:val="005B5A80"/>
    <w:rsid w:val="005B5AA8"/>
    <w:rsid w:val="005B5C77"/>
    <w:rsid w:val="005B63E7"/>
    <w:rsid w:val="005B71AC"/>
    <w:rsid w:val="005B754A"/>
    <w:rsid w:val="005C1616"/>
    <w:rsid w:val="005C1AE5"/>
    <w:rsid w:val="005C2415"/>
    <w:rsid w:val="005C3119"/>
    <w:rsid w:val="005C3613"/>
    <w:rsid w:val="005C3A42"/>
    <w:rsid w:val="005C41EC"/>
    <w:rsid w:val="005C4A6C"/>
    <w:rsid w:val="005C4D72"/>
    <w:rsid w:val="005C4E9E"/>
    <w:rsid w:val="005C4F0C"/>
    <w:rsid w:val="005C54AD"/>
    <w:rsid w:val="005C5BE7"/>
    <w:rsid w:val="005C5FAE"/>
    <w:rsid w:val="005C6625"/>
    <w:rsid w:val="005C6B9E"/>
    <w:rsid w:val="005C6ED9"/>
    <w:rsid w:val="005C6FE8"/>
    <w:rsid w:val="005C7826"/>
    <w:rsid w:val="005D0599"/>
    <w:rsid w:val="005D0FF3"/>
    <w:rsid w:val="005D11E1"/>
    <w:rsid w:val="005D13D2"/>
    <w:rsid w:val="005D1C62"/>
    <w:rsid w:val="005D1CE0"/>
    <w:rsid w:val="005D1E76"/>
    <w:rsid w:val="005D1E9D"/>
    <w:rsid w:val="005D3150"/>
    <w:rsid w:val="005D347E"/>
    <w:rsid w:val="005D3B31"/>
    <w:rsid w:val="005D44E6"/>
    <w:rsid w:val="005D467B"/>
    <w:rsid w:val="005D46C5"/>
    <w:rsid w:val="005D5767"/>
    <w:rsid w:val="005D5891"/>
    <w:rsid w:val="005D5BC4"/>
    <w:rsid w:val="005D5F1A"/>
    <w:rsid w:val="005D64E6"/>
    <w:rsid w:val="005D64EB"/>
    <w:rsid w:val="005D69CC"/>
    <w:rsid w:val="005D6FB0"/>
    <w:rsid w:val="005D7225"/>
    <w:rsid w:val="005D7E58"/>
    <w:rsid w:val="005E0E9E"/>
    <w:rsid w:val="005E139B"/>
    <w:rsid w:val="005E200A"/>
    <w:rsid w:val="005E2A35"/>
    <w:rsid w:val="005E30D7"/>
    <w:rsid w:val="005E369D"/>
    <w:rsid w:val="005E3A6E"/>
    <w:rsid w:val="005E3F91"/>
    <w:rsid w:val="005E43B6"/>
    <w:rsid w:val="005E4F7B"/>
    <w:rsid w:val="005E5000"/>
    <w:rsid w:val="005E68EF"/>
    <w:rsid w:val="005E7399"/>
    <w:rsid w:val="005E73D6"/>
    <w:rsid w:val="005E74D5"/>
    <w:rsid w:val="005E7524"/>
    <w:rsid w:val="005E76C2"/>
    <w:rsid w:val="005E7A03"/>
    <w:rsid w:val="005F02BD"/>
    <w:rsid w:val="005F0811"/>
    <w:rsid w:val="005F13C1"/>
    <w:rsid w:val="005F1E05"/>
    <w:rsid w:val="005F2A53"/>
    <w:rsid w:val="005F352B"/>
    <w:rsid w:val="005F368C"/>
    <w:rsid w:val="005F3996"/>
    <w:rsid w:val="005F3BD6"/>
    <w:rsid w:val="005F3C56"/>
    <w:rsid w:val="005F3C8F"/>
    <w:rsid w:val="005F3E5E"/>
    <w:rsid w:val="005F5233"/>
    <w:rsid w:val="005F5673"/>
    <w:rsid w:val="005F6553"/>
    <w:rsid w:val="005F6577"/>
    <w:rsid w:val="005F665D"/>
    <w:rsid w:val="005F6785"/>
    <w:rsid w:val="005F692A"/>
    <w:rsid w:val="005F698B"/>
    <w:rsid w:val="005F6FC6"/>
    <w:rsid w:val="005F7B4C"/>
    <w:rsid w:val="005F7C67"/>
    <w:rsid w:val="006004A4"/>
    <w:rsid w:val="0060063E"/>
    <w:rsid w:val="00600B12"/>
    <w:rsid w:val="00601609"/>
    <w:rsid w:val="0060161B"/>
    <w:rsid w:val="00601D23"/>
    <w:rsid w:val="006025A6"/>
    <w:rsid w:val="006028FF"/>
    <w:rsid w:val="00602F3D"/>
    <w:rsid w:val="00604AF9"/>
    <w:rsid w:val="00604DCB"/>
    <w:rsid w:val="0060534F"/>
    <w:rsid w:val="006055B9"/>
    <w:rsid w:val="00605B90"/>
    <w:rsid w:val="0060659F"/>
    <w:rsid w:val="00606F46"/>
    <w:rsid w:val="00606FF5"/>
    <w:rsid w:val="006078F6"/>
    <w:rsid w:val="00610372"/>
    <w:rsid w:val="0061043E"/>
    <w:rsid w:val="00610C27"/>
    <w:rsid w:val="00610E00"/>
    <w:rsid w:val="006113AB"/>
    <w:rsid w:val="00611AB3"/>
    <w:rsid w:val="00611B7B"/>
    <w:rsid w:val="0061239F"/>
    <w:rsid w:val="0061259F"/>
    <w:rsid w:val="00612866"/>
    <w:rsid w:val="00614618"/>
    <w:rsid w:val="006146A3"/>
    <w:rsid w:val="00614A35"/>
    <w:rsid w:val="00614B5A"/>
    <w:rsid w:val="00614FBC"/>
    <w:rsid w:val="00615786"/>
    <w:rsid w:val="00615A38"/>
    <w:rsid w:val="0061690B"/>
    <w:rsid w:val="00617032"/>
    <w:rsid w:val="006171EF"/>
    <w:rsid w:val="00617B6E"/>
    <w:rsid w:val="0062038F"/>
    <w:rsid w:val="006219C0"/>
    <w:rsid w:val="00621C99"/>
    <w:rsid w:val="00621E1A"/>
    <w:rsid w:val="00622A8F"/>
    <w:rsid w:val="00622AD7"/>
    <w:rsid w:val="00622D9B"/>
    <w:rsid w:val="00623374"/>
    <w:rsid w:val="00623997"/>
    <w:rsid w:val="0062430D"/>
    <w:rsid w:val="00624AD9"/>
    <w:rsid w:val="00624F6D"/>
    <w:rsid w:val="00625380"/>
    <w:rsid w:val="00626448"/>
    <w:rsid w:val="00626539"/>
    <w:rsid w:val="00626554"/>
    <w:rsid w:val="00626900"/>
    <w:rsid w:val="00626A82"/>
    <w:rsid w:val="006274DF"/>
    <w:rsid w:val="00627EFE"/>
    <w:rsid w:val="00630851"/>
    <w:rsid w:val="006309C8"/>
    <w:rsid w:val="00630A72"/>
    <w:rsid w:val="00630C0A"/>
    <w:rsid w:val="00630D2D"/>
    <w:rsid w:val="00630F32"/>
    <w:rsid w:val="006310D8"/>
    <w:rsid w:val="00631A72"/>
    <w:rsid w:val="00631DC9"/>
    <w:rsid w:val="00632313"/>
    <w:rsid w:val="0063272C"/>
    <w:rsid w:val="00632ABA"/>
    <w:rsid w:val="00632FC1"/>
    <w:rsid w:val="006337A6"/>
    <w:rsid w:val="00634125"/>
    <w:rsid w:val="00634CB5"/>
    <w:rsid w:val="006357B8"/>
    <w:rsid w:val="00635B3C"/>
    <w:rsid w:val="006366A1"/>
    <w:rsid w:val="00636B57"/>
    <w:rsid w:val="00637711"/>
    <w:rsid w:val="00640250"/>
    <w:rsid w:val="00640827"/>
    <w:rsid w:val="00640A76"/>
    <w:rsid w:val="00641234"/>
    <w:rsid w:val="006414CC"/>
    <w:rsid w:val="00641567"/>
    <w:rsid w:val="00641952"/>
    <w:rsid w:val="00641C10"/>
    <w:rsid w:val="00641C7B"/>
    <w:rsid w:val="0064200A"/>
    <w:rsid w:val="00642254"/>
    <w:rsid w:val="006424D5"/>
    <w:rsid w:val="006425B0"/>
    <w:rsid w:val="006428E6"/>
    <w:rsid w:val="006436E9"/>
    <w:rsid w:val="00643FE3"/>
    <w:rsid w:val="0064406C"/>
    <w:rsid w:val="00644DC9"/>
    <w:rsid w:val="00644E58"/>
    <w:rsid w:val="00644FF9"/>
    <w:rsid w:val="00645748"/>
    <w:rsid w:val="00645E2C"/>
    <w:rsid w:val="00646681"/>
    <w:rsid w:val="00647076"/>
    <w:rsid w:val="0064707A"/>
    <w:rsid w:val="00647B17"/>
    <w:rsid w:val="00647C96"/>
    <w:rsid w:val="00647FB6"/>
    <w:rsid w:val="006502DE"/>
    <w:rsid w:val="0065046E"/>
    <w:rsid w:val="0065081D"/>
    <w:rsid w:val="00650B9E"/>
    <w:rsid w:val="00651080"/>
    <w:rsid w:val="006515FD"/>
    <w:rsid w:val="00651FAB"/>
    <w:rsid w:val="00652892"/>
    <w:rsid w:val="00653266"/>
    <w:rsid w:val="00654264"/>
    <w:rsid w:val="006546F9"/>
    <w:rsid w:val="00654737"/>
    <w:rsid w:val="00654A3A"/>
    <w:rsid w:val="006564E7"/>
    <w:rsid w:val="00656C37"/>
    <w:rsid w:val="00657400"/>
    <w:rsid w:val="00660091"/>
    <w:rsid w:val="0066018B"/>
    <w:rsid w:val="00660758"/>
    <w:rsid w:val="00660D20"/>
    <w:rsid w:val="00661435"/>
    <w:rsid w:val="00661661"/>
    <w:rsid w:val="00662B59"/>
    <w:rsid w:val="006634EE"/>
    <w:rsid w:val="00663734"/>
    <w:rsid w:val="006639CD"/>
    <w:rsid w:val="00664475"/>
    <w:rsid w:val="00664B14"/>
    <w:rsid w:val="00665003"/>
    <w:rsid w:val="006656BE"/>
    <w:rsid w:val="00667133"/>
    <w:rsid w:val="006703E9"/>
    <w:rsid w:val="00670700"/>
    <w:rsid w:val="00670774"/>
    <w:rsid w:val="00670940"/>
    <w:rsid w:val="00670AEA"/>
    <w:rsid w:val="00670F6C"/>
    <w:rsid w:val="0067159A"/>
    <w:rsid w:val="00671AFE"/>
    <w:rsid w:val="00672050"/>
    <w:rsid w:val="00672205"/>
    <w:rsid w:val="006724B4"/>
    <w:rsid w:val="00672AF5"/>
    <w:rsid w:val="00673559"/>
    <w:rsid w:val="00673A02"/>
    <w:rsid w:val="00673B90"/>
    <w:rsid w:val="00673DB7"/>
    <w:rsid w:val="00674000"/>
    <w:rsid w:val="00674347"/>
    <w:rsid w:val="0067470D"/>
    <w:rsid w:val="00675449"/>
    <w:rsid w:val="00675844"/>
    <w:rsid w:val="0067660A"/>
    <w:rsid w:val="00676F90"/>
    <w:rsid w:val="00677C03"/>
    <w:rsid w:val="00680186"/>
    <w:rsid w:val="006803C5"/>
    <w:rsid w:val="00680B47"/>
    <w:rsid w:val="00680FA5"/>
    <w:rsid w:val="0068104F"/>
    <w:rsid w:val="006817FE"/>
    <w:rsid w:val="0068184E"/>
    <w:rsid w:val="00681CE1"/>
    <w:rsid w:val="006820A9"/>
    <w:rsid w:val="00682177"/>
    <w:rsid w:val="00682442"/>
    <w:rsid w:val="006826EC"/>
    <w:rsid w:val="00682774"/>
    <w:rsid w:val="00682F37"/>
    <w:rsid w:val="0068306D"/>
    <w:rsid w:val="0068320D"/>
    <w:rsid w:val="0068329D"/>
    <w:rsid w:val="0068377F"/>
    <w:rsid w:val="00683D99"/>
    <w:rsid w:val="00683DA2"/>
    <w:rsid w:val="00684327"/>
    <w:rsid w:val="006844A7"/>
    <w:rsid w:val="0068455A"/>
    <w:rsid w:val="00684671"/>
    <w:rsid w:val="00684779"/>
    <w:rsid w:val="006855B9"/>
    <w:rsid w:val="00685700"/>
    <w:rsid w:val="00685C8A"/>
    <w:rsid w:val="00685F19"/>
    <w:rsid w:val="00685FDE"/>
    <w:rsid w:val="00686014"/>
    <w:rsid w:val="006861C8"/>
    <w:rsid w:val="00686816"/>
    <w:rsid w:val="006868D0"/>
    <w:rsid w:val="00686A06"/>
    <w:rsid w:val="00686D85"/>
    <w:rsid w:val="00686E09"/>
    <w:rsid w:val="0068706A"/>
    <w:rsid w:val="00687478"/>
    <w:rsid w:val="00687CFB"/>
    <w:rsid w:val="006909CA"/>
    <w:rsid w:val="00691985"/>
    <w:rsid w:val="00691B74"/>
    <w:rsid w:val="00691CF2"/>
    <w:rsid w:val="00691DB8"/>
    <w:rsid w:val="00692168"/>
    <w:rsid w:val="00692A08"/>
    <w:rsid w:val="00692ABF"/>
    <w:rsid w:val="00692CCD"/>
    <w:rsid w:val="00693727"/>
    <w:rsid w:val="00693E77"/>
    <w:rsid w:val="006954C0"/>
    <w:rsid w:val="00695522"/>
    <w:rsid w:val="006958A9"/>
    <w:rsid w:val="00695A12"/>
    <w:rsid w:val="00695E86"/>
    <w:rsid w:val="006960DC"/>
    <w:rsid w:val="0069628C"/>
    <w:rsid w:val="006968CF"/>
    <w:rsid w:val="0069709D"/>
    <w:rsid w:val="006970A0"/>
    <w:rsid w:val="00697164"/>
    <w:rsid w:val="00697647"/>
    <w:rsid w:val="006976E8"/>
    <w:rsid w:val="00697A6C"/>
    <w:rsid w:val="006A06C9"/>
    <w:rsid w:val="006A09FE"/>
    <w:rsid w:val="006A15E4"/>
    <w:rsid w:val="006A19E4"/>
    <w:rsid w:val="006A2061"/>
    <w:rsid w:val="006A24BF"/>
    <w:rsid w:val="006A24E5"/>
    <w:rsid w:val="006A2F47"/>
    <w:rsid w:val="006A39FE"/>
    <w:rsid w:val="006A48E6"/>
    <w:rsid w:val="006A492F"/>
    <w:rsid w:val="006A4DF7"/>
    <w:rsid w:val="006A540B"/>
    <w:rsid w:val="006A5896"/>
    <w:rsid w:val="006A595C"/>
    <w:rsid w:val="006A6E28"/>
    <w:rsid w:val="006A73B9"/>
    <w:rsid w:val="006A7EA2"/>
    <w:rsid w:val="006A7F82"/>
    <w:rsid w:val="006B0442"/>
    <w:rsid w:val="006B1147"/>
    <w:rsid w:val="006B144B"/>
    <w:rsid w:val="006B1BA0"/>
    <w:rsid w:val="006B250F"/>
    <w:rsid w:val="006B282C"/>
    <w:rsid w:val="006B2962"/>
    <w:rsid w:val="006B3C77"/>
    <w:rsid w:val="006B3CC0"/>
    <w:rsid w:val="006B3CF8"/>
    <w:rsid w:val="006B3D74"/>
    <w:rsid w:val="006B4135"/>
    <w:rsid w:val="006B42D8"/>
    <w:rsid w:val="006B4755"/>
    <w:rsid w:val="006B487E"/>
    <w:rsid w:val="006B489D"/>
    <w:rsid w:val="006B505C"/>
    <w:rsid w:val="006B50B8"/>
    <w:rsid w:val="006B53B4"/>
    <w:rsid w:val="006B5C9C"/>
    <w:rsid w:val="006B5D35"/>
    <w:rsid w:val="006B75E8"/>
    <w:rsid w:val="006B76DF"/>
    <w:rsid w:val="006C02EF"/>
    <w:rsid w:val="006C055B"/>
    <w:rsid w:val="006C0AFD"/>
    <w:rsid w:val="006C151C"/>
    <w:rsid w:val="006C1ADF"/>
    <w:rsid w:val="006C1CE5"/>
    <w:rsid w:val="006C2C1B"/>
    <w:rsid w:val="006C2EED"/>
    <w:rsid w:val="006C3018"/>
    <w:rsid w:val="006C35E2"/>
    <w:rsid w:val="006C379F"/>
    <w:rsid w:val="006C3D15"/>
    <w:rsid w:val="006C43A4"/>
    <w:rsid w:val="006C43DA"/>
    <w:rsid w:val="006C468F"/>
    <w:rsid w:val="006C47F0"/>
    <w:rsid w:val="006C4AC8"/>
    <w:rsid w:val="006C5234"/>
    <w:rsid w:val="006C52EB"/>
    <w:rsid w:val="006C5B64"/>
    <w:rsid w:val="006C6FDD"/>
    <w:rsid w:val="006C709E"/>
    <w:rsid w:val="006D04C9"/>
    <w:rsid w:val="006D0589"/>
    <w:rsid w:val="006D1568"/>
    <w:rsid w:val="006D15B7"/>
    <w:rsid w:val="006D160A"/>
    <w:rsid w:val="006D16B7"/>
    <w:rsid w:val="006D18FB"/>
    <w:rsid w:val="006D1B41"/>
    <w:rsid w:val="006D1D84"/>
    <w:rsid w:val="006D2546"/>
    <w:rsid w:val="006D2735"/>
    <w:rsid w:val="006D2F75"/>
    <w:rsid w:val="006D335C"/>
    <w:rsid w:val="006D33FE"/>
    <w:rsid w:val="006D43B9"/>
    <w:rsid w:val="006D487C"/>
    <w:rsid w:val="006D4ACA"/>
    <w:rsid w:val="006D4CC2"/>
    <w:rsid w:val="006D5643"/>
    <w:rsid w:val="006D5FC3"/>
    <w:rsid w:val="006D62F0"/>
    <w:rsid w:val="006D66F7"/>
    <w:rsid w:val="006D6FA2"/>
    <w:rsid w:val="006D72B4"/>
    <w:rsid w:val="006D7E7B"/>
    <w:rsid w:val="006E0132"/>
    <w:rsid w:val="006E0355"/>
    <w:rsid w:val="006E13E1"/>
    <w:rsid w:val="006E17FE"/>
    <w:rsid w:val="006E1FEC"/>
    <w:rsid w:val="006E20BC"/>
    <w:rsid w:val="006E22DE"/>
    <w:rsid w:val="006E251D"/>
    <w:rsid w:val="006E3088"/>
    <w:rsid w:val="006E35F6"/>
    <w:rsid w:val="006E4921"/>
    <w:rsid w:val="006E4A19"/>
    <w:rsid w:val="006E4AF7"/>
    <w:rsid w:val="006E5045"/>
    <w:rsid w:val="006E55A0"/>
    <w:rsid w:val="006E57FF"/>
    <w:rsid w:val="006E5933"/>
    <w:rsid w:val="006E5DA9"/>
    <w:rsid w:val="006E6AC2"/>
    <w:rsid w:val="006E72E9"/>
    <w:rsid w:val="006E776C"/>
    <w:rsid w:val="006E78C4"/>
    <w:rsid w:val="006E7974"/>
    <w:rsid w:val="006E7B02"/>
    <w:rsid w:val="006E7C39"/>
    <w:rsid w:val="006F040D"/>
    <w:rsid w:val="006F0767"/>
    <w:rsid w:val="006F07BF"/>
    <w:rsid w:val="006F0C57"/>
    <w:rsid w:val="006F0C83"/>
    <w:rsid w:val="006F0DA2"/>
    <w:rsid w:val="006F0E52"/>
    <w:rsid w:val="006F14F0"/>
    <w:rsid w:val="006F2CA3"/>
    <w:rsid w:val="006F2D60"/>
    <w:rsid w:val="006F3089"/>
    <w:rsid w:val="006F31C1"/>
    <w:rsid w:val="006F388A"/>
    <w:rsid w:val="006F489B"/>
    <w:rsid w:val="006F4DD6"/>
    <w:rsid w:val="006F4E73"/>
    <w:rsid w:val="006F52B3"/>
    <w:rsid w:val="006F5CD3"/>
    <w:rsid w:val="006F5E3D"/>
    <w:rsid w:val="006F6143"/>
    <w:rsid w:val="006F61A9"/>
    <w:rsid w:val="006F6899"/>
    <w:rsid w:val="006F6C92"/>
    <w:rsid w:val="006F6EFF"/>
    <w:rsid w:val="006F6F89"/>
    <w:rsid w:val="006F7DA9"/>
    <w:rsid w:val="007003F8"/>
    <w:rsid w:val="0070108E"/>
    <w:rsid w:val="0070199E"/>
    <w:rsid w:val="00701BCA"/>
    <w:rsid w:val="00701C36"/>
    <w:rsid w:val="00701E3A"/>
    <w:rsid w:val="007027F6"/>
    <w:rsid w:val="00703361"/>
    <w:rsid w:val="007036EB"/>
    <w:rsid w:val="00703757"/>
    <w:rsid w:val="00703DEC"/>
    <w:rsid w:val="00703FBB"/>
    <w:rsid w:val="007051E0"/>
    <w:rsid w:val="007052F3"/>
    <w:rsid w:val="00705CE1"/>
    <w:rsid w:val="00706169"/>
    <w:rsid w:val="00707250"/>
    <w:rsid w:val="007076CF"/>
    <w:rsid w:val="00710247"/>
    <w:rsid w:val="00710324"/>
    <w:rsid w:val="007105BA"/>
    <w:rsid w:val="00710B06"/>
    <w:rsid w:val="0071181D"/>
    <w:rsid w:val="00711DF2"/>
    <w:rsid w:val="007123C4"/>
    <w:rsid w:val="00712B2F"/>
    <w:rsid w:val="00712CEE"/>
    <w:rsid w:val="00712F3C"/>
    <w:rsid w:val="0071418C"/>
    <w:rsid w:val="007141AB"/>
    <w:rsid w:val="0071429C"/>
    <w:rsid w:val="00714C6F"/>
    <w:rsid w:val="007155B7"/>
    <w:rsid w:val="007163AB"/>
    <w:rsid w:val="007167CB"/>
    <w:rsid w:val="007174F7"/>
    <w:rsid w:val="00717692"/>
    <w:rsid w:val="00717F91"/>
    <w:rsid w:val="007203E4"/>
    <w:rsid w:val="00720A8D"/>
    <w:rsid w:val="00721192"/>
    <w:rsid w:val="0072138C"/>
    <w:rsid w:val="0072148D"/>
    <w:rsid w:val="00721F80"/>
    <w:rsid w:val="00722993"/>
    <w:rsid w:val="0072363A"/>
    <w:rsid w:val="00723B78"/>
    <w:rsid w:val="00723CE0"/>
    <w:rsid w:val="00724301"/>
    <w:rsid w:val="007244C0"/>
    <w:rsid w:val="00724A94"/>
    <w:rsid w:val="00724B76"/>
    <w:rsid w:val="00725044"/>
    <w:rsid w:val="007258F4"/>
    <w:rsid w:val="00726318"/>
    <w:rsid w:val="007263F9"/>
    <w:rsid w:val="00726A0B"/>
    <w:rsid w:val="00726F72"/>
    <w:rsid w:val="007271C0"/>
    <w:rsid w:val="00727948"/>
    <w:rsid w:val="007279A5"/>
    <w:rsid w:val="00727FB5"/>
    <w:rsid w:val="00730349"/>
    <w:rsid w:val="00730550"/>
    <w:rsid w:val="00730977"/>
    <w:rsid w:val="00730A3D"/>
    <w:rsid w:val="00730D40"/>
    <w:rsid w:val="0073125B"/>
    <w:rsid w:val="007317B7"/>
    <w:rsid w:val="00731854"/>
    <w:rsid w:val="00731C5A"/>
    <w:rsid w:val="00731D8F"/>
    <w:rsid w:val="00731E85"/>
    <w:rsid w:val="007320E0"/>
    <w:rsid w:val="00732731"/>
    <w:rsid w:val="00732AE9"/>
    <w:rsid w:val="00732BEC"/>
    <w:rsid w:val="00732D1D"/>
    <w:rsid w:val="0073323D"/>
    <w:rsid w:val="00733497"/>
    <w:rsid w:val="00733AA6"/>
    <w:rsid w:val="00733AFE"/>
    <w:rsid w:val="00734217"/>
    <w:rsid w:val="0073450E"/>
    <w:rsid w:val="00734E81"/>
    <w:rsid w:val="007352BD"/>
    <w:rsid w:val="00735C6B"/>
    <w:rsid w:val="00735D95"/>
    <w:rsid w:val="00735E7B"/>
    <w:rsid w:val="007364C3"/>
    <w:rsid w:val="00736BED"/>
    <w:rsid w:val="00736C90"/>
    <w:rsid w:val="007372F7"/>
    <w:rsid w:val="00737852"/>
    <w:rsid w:val="00737DD9"/>
    <w:rsid w:val="00740905"/>
    <w:rsid w:val="00740927"/>
    <w:rsid w:val="00741392"/>
    <w:rsid w:val="00741553"/>
    <w:rsid w:val="00741873"/>
    <w:rsid w:val="007418D5"/>
    <w:rsid w:val="00742071"/>
    <w:rsid w:val="007431FE"/>
    <w:rsid w:val="007433E9"/>
    <w:rsid w:val="0074383A"/>
    <w:rsid w:val="00744263"/>
    <w:rsid w:val="0074479C"/>
    <w:rsid w:val="007448EB"/>
    <w:rsid w:val="0074495E"/>
    <w:rsid w:val="00744A09"/>
    <w:rsid w:val="00744D39"/>
    <w:rsid w:val="007455BB"/>
    <w:rsid w:val="00745FD1"/>
    <w:rsid w:val="007479F9"/>
    <w:rsid w:val="00750695"/>
    <w:rsid w:val="0075099B"/>
    <w:rsid w:val="00750C87"/>
    <w:rsid w:val="0075112E"/>
    <w:rsid w:val="00751349"/>
    <w:rsid w:val="00751F9D"/>
    <w:rsid w:val="0075222F"/>
    <w:rsid w:val="0075264C"/>
    <w:rsid w:val="007528CE"/>
    <w:rsid w:val="00753205"/>
    <w:rsid w:val="007532B3"/>
    <w:rsid w:val="007532D5"/>
    <w:rsid w:val="00753625"/>
    <w:rsid w:val="007538E1"/>
    <w:rsid w:val="00753F1E"/>
    <w:rsid w:val="007547B7"/>
    <w:rsid w:val="00754AEA"/>
    <w:rsid w:val="00754CB6"/>
    <w:rsid w:val="00756E26"/>
    <w:rsid w:val="00757367"/>
    <w:rsid w:val="00757447"/>
    <w:rsid w:val="00757579"/>
    <w:rsid w:val="007601F0"/>
    <w:rsid w:val="007605DF"/>
    <w:rsid w:val="00760AB5"/>
    <w:rsid w:val="00760C7A"/>
    <w:rsid w:val="007611E6"/>
    <w:rsid w:val="00761AD5"/>
    <w:rsid w:val="0076208A"/>
    <w:rsid w:val="007620C9"/>
    <w:rsid w:val="00762561"/>
    <w:rsid w:val="007625F0"/>
    <w:rsid w:val="00762671"/>
    <w:rsid w:val="0076296C"/>
    <w:rsid w:val="007629E9"/>
    <w:rsid w:val="00762FD9"/>
    <w:rsid w:val="00763C78"/>
    <w:rsid w:val="00763C91"/>
    <w:rsid w:val="00764877"/>
    <w:rsid w:val="00764B18"/>
    <w:rsid w:val="00764CD3"/>
    <w:rsid w:val="007651BB"/>
    <w:rsid w:val="00765284"/>
    <w:rsid w:val="00766EEA"/>
    <w:rsid w:val="00766F08"/>
    <w:rsid w:val="007670D1"/>
    <w:rsid w:val="0076714C"/>
    <w:rsid w:val="00767D57"/>
    <w:rsid w:val="00767EB7"/>
    <w:rsid w:val="00767FF1"/>
    <w:rsid w:val="00770FF6"/>
    <w:rsid w:val="00771036"/>
    <w:rsid w:val="00771302"/>
    <w:rsid w:val="007716FF"/>
    <w:rsid w:val="007719D1"/>
    <w:rsid w:val="00771F7C"/>
    <w:rsid w:val="0077353F"/>
    <w:rsid w:val="00773701"/>
    <w:rsid w:val="007738BA"/>
    <w:rsid w:val="00774459"/>
    <w:rsid w:val="00774C55"/>
    <w:rsid w:val="00774E33"/>
    <w:rsid w:val="007758D7"/>
    <w:rsid w:val="007759C5"/>
    <w:rsid w:val="00776B8F"/>
    <w:rsid w:val="007773E8"/>
    <w:rsid w:val="007773EA"/>
    <w:rsid w:val="00777D7A"/>
    <w:rsid w:val="007803C7"/>
    <w:rsid w:val="00780582"/>
    <w:rsid w:val="0078065C"/>
    <w:rsid w:val="007807B9"/>
    <w:rsid w:val="00780CCE"/>
    <w:rsid w:val="00781273"/>
    <w:rsid w:val="0078138C"/>
    <w:rsid w:val="00781444"/>
    <w:rsid w:val="007815B0"/>
    <w:rsid w:val="007819F2"/>
    <w:rsid w:val="00782057"/>
    <w:rsid w:val="007820CF"/>
    <w:rsid w:val="007826AE"/>
    <w:rsid w:val="00782A6F"/>
    <w:rsid w:val="00782BC7"/>
    <w:rsid w:val="00782E08"/>
    <w:rsid w:val="007832BD"/>
    <w:rsid w:val="007839F1"/>
    <w:rsid w:val="00784436"/>
    <w:rsid w:val="007844EA"/>
    <w:rsid w:val="007853BB"/>
    <w:rsid w:val="0078550A"/>
    <w:rsid w:val="007857A3"/>
    <w:rsid w:val="00785D6F"/>
    <w:rsid w:val="00786A10"/>
    <w:rsid w:val="00787396"/>
    <w:rsid w:val="0078739D"/>
    <w:rsid w:val="007873C5"/>
    <w:rsid w:val="00787EC5"/>
    <w:rsid w:val="00787FB5"/>
    <w:rsid w:val="00791797"/>
    <w:rsid w:val="00791A76"/>
    <w:rsid w:val="00791D6B"/>
    <w:rsid w:val="00792073"/>
    <w:rsid w:val="00792D39"/>
    <w:rsid w:val="007946B3"/>
    <w:rsid w:val="00794912"/>
    <w:rsid w:val="00795215"/>
    <w:rsid w:val="007957A4"/>
    <w:rsid w:val="007957CD"/>
    <w:rsid w:val="00795920"/>
    <w:rsid w:val="00795926"/>
    <w:rsid w:val="00795BBE"/>
    <w:rsid w:val="00795FBC"/>
    <w:rsid w:val="00796358"/>
    <w:rsid w:val="007963DC"/>
    <w:rsid w:val="00796DE2"/>
    <w:rsid w:val="007972C2"/>
    <w:rsid w:val="00797734"/>
    <w:rsid w:val="0079783C"/>
    <w:rsid w:val="00797A10"/>
    <w:rsid w:val="00797ABB"/>
    <w:rsid w:val="007A0B3F"/>
    <w:rsid w:val="007A0FEB"/>
    <w:rsid w:val="007A13B6"/>
    <w:rsid w:val="007A1B3D"/>
    <w:rsid w:val="007A3545"/>
    <w:rsid w:val="007A393E"/>
    <w:rsid w:val="007A3B73"/>
    <w:rsid w:val="007A3DF9"/>
    <w:rsid w:val="007A4589"/>
    <w:rsid w:val="007A4813"/>
    <w:rsid w:val="007A503D"/>
    <w:rsid w:val="007A567D"/>
    <w:rsid w:val="007A5A19"/>
    <w:rsid w:val="007A5AA3"/>
    <w:rsid w:val="007A5CD6"/>
    <w:rsid w:val="007A627D"/>
    <w:rsid w:val="007A6FA8"/>
    <w:rsid w:val="007A7116"/>
    <w:rsid w:val="007A7724"/>
    <w:rsid w:val="007A789A"/>
    <w:rsid w:val="007A7E12"/>
    <w:rsid w:val="007A7FF8"/>
    <w:rsid w:val="007B1189"/>
    <w:rsid w:val="007B1373"/>
    <w:rsid w:val="007B1D7C"/>
    <w:rsid w:val="007B1EB9"/>
    <w:rsid w:val="007B20E3"/>
    <w:rsid w:val="007B2EA7"/>
    <w:rsid w:val="007B2EB9"/>
    <w:rsid w:val="007B2EE2"/>
    <w:rsid w:val="007B323C"/>
    <w:rsid w:val="007B361E"/>
    <w:rsid w:val="007B3942"/>
    <w:rsid w:val="007B39EC"/>
    <w:rsid w:val="007B3EB9"/>
    <w:rsid w:val="007B426D"/>
    <w:rsid w:val="007B46EE"/>
    <w:rsid w:val="007B550B"/>
    <w:rsid w:val="007B5824"/>
    <w:rsid w:val="007B5C45"/>
    <w:rsid w:val="007B5D27"/>
    <w:rsid w:val="007B5DB9"/>
    <w:rsid w:val="007B72D5"/>
    <w:rsid w:val="007B765E"/>
    <w:rsid w:val="007B77D8"/>
    <w:rsid w:val="007B78D8"/>
    <w:rsid w:val="007B7A2E"/>
    <w:rsid w:val="007B7CFF"/>
    <w:rsid w:val="007C0493"/>
    <w:rsid w:val="007C0ABF"/>
    <w:rsid w:val="007C0ADE"/>
    <w:rsid w:val="007C0F1D"/>
    <w:rsid w:val="007C0F78"/>
    <w:rsid w:val="007C1928"/>
    <w:rsid w:val="007C19F5"/>
    <w:rsid w:val="007C1A23"/>
    <w:rsid w:val="007C2748"/>
    <w:rsid w:val="007C2BB2"/>
    <w:rsid w:val="007C3230"/>
    <w:rsid w:val="007C3452"/>
    <w:rsid w:val="007C3530"/>
    <w:rsid w:val="007C3D25"/>
    <w:rsid w:val="007C48D1"/>
    <w:rsid w:val="007C499A"/>
    <w:rsid w:val="007C4CC8"/>
    <w:rsid w:val="007C50E6"/>
    <w:rsid w:val="007C5864"/>
    <w:rsid w:val="007C58F5"/>
    <w:rsid w:val="007C5E3C"/>
    <w:rsid w:val="007C649D"/>
    <w:rsid w:val="007C73AD"/>
    <w:rsid w:val="007C7515"/>
    <w:rsid w:val="007D02DA"/>
    <w:rsid w:val="007D02F5"/>
    <w:rsid w:val="007D035A"/>
    <w:rsid w:val="007D07CF"/>
    <w:rsid w:val="007D0C24"/>
    <w:rsid w:val="007D0DFB"/>
    <w:rsid w:val="007D1146"/>
    <w:rsid w:val="007D1B2A"/>
    <w:rsid w:val="007D2257"/>
    <w:rsid w:val="007D2426"/>
    <w:rsid w:val="007D2485"/>
    <w:rsid w:val="007D2A4A"/>
    <w:rsid w:val="007D2C7D"/>
    <w:rsid w:val="007D2F91"/>
    <w:rsid w:val="007D3396"/>
    <w:rsid w:val="007D3937"/>
    <w:rsid w:val="007D42EE"/>
    <w:rsid w:val="007D4832"/>
    <w:rsid w:val="007D48D3"/>
    <w:rsid w:val="007D529E"/>
    <w:rsid w:val="007D5C1B"/>
    <w:rsid w:val="007D64B2"/>
    <w:rsid w:val="007D6948"/>
    <w:rsid w:val="007D7F3A"/>
    <w:rsid w:val="007E0681"/>
    <w:rsid w:val="007E093A"/>
    <w:rsid w:val="007E1397"/>
    <w:rsid w:val="007E13DC"/>
    <w:rsid w:val="007E14E7"/>
    <w:rsid w:val="007E1A0C"/>
    <w:rsid w:val="007E217A"/>
    <w:rsid w:val="007E282F"/>
    <w:rsid w:val="007E29A9"/>
    <w:rsid w:val="007E2F16"/>
    <w:rsid w:val="007E3387"/>
    <w:rsid w:val="007E397A"/>
    <w:rsid w:val="007E3B09"/>
    <w:rsid w:val="007E3E4C"/>
    <w:rsid w:val="007E46C1"/>
    <w:rsid w:val="007E485B"/>
    <w:rsid w:val="007E4A6C"/>
    <w:rsid w:val="007E4A95"/>
    <w:rsid w:val="007E51B5"/>
    <w:rsid w:val="007E51F6"/>
    <w:rsid w:val="007E5ADC"/>
    <w:rsid w:val="007E715A"/>
    <w:rsid w:val="007E7452"/>
    <w:rsid w:val="007E7DD5"/>
    <w:rsid w:val="007F0943"/>
    <w:rsid w:val="007F15BA"/>
    <w:rsid w:val="007F165B"/>
    <w:rsid w:val="007F1936"/>
    <w:rsid w:val="007F1A08"/>
    <w:rsid w:val="007F1AA7"/>
    <w:rsid w:val="007F2025"/>
    <w:rsid w:val="007F20DA"/>
    <w:rsid w:val="007F2222"/>
    <w:rsid w:val="007F2514"/>
    <w:rsid w:val="007F29AB"/>
    <w:rsid w:val="007F3E65"/>
    <w:rsid w:val="007F47DD"/>
    <w:rsid w:val="007F5023"/>
    <w:rsid w:val="007F5458"/>
    <w:rsid w:val="007F614F"/>
    <w:rsid w:val="007F618A"/>
    <w:rsid w:val="007F66C0"/>
    <w:rsid w:val="007F6C9A"/>
    <w:rsid w:val="007F7016"/>
    <w:rsid w:val="007F7A85"/>
    <w:rsid w:val="007F7AAF"/>
    <w:rsid w:val="0080034B"/>
    <w:rsid w:val="00800679"/>
    <w:rsid w:val="008013A8"/>
    <w:rsid w:val="0080147B"/>
    <w:rsid w:val="008015A7"/>
    <w:rsid w:val="008016D0"/>
    <w:rsid w:val="00801B4B"/>
    <w:rsid w:val="008021E4"/>
    <w:rsid w:val="00802D8C"/>
    <w:rsid w:val="00803796"/>
    <w:rsid w:val="008038E8"/>
    <w:rsid w:val="008039BE"/>
    <w:rsid w:val="008041B8"/>
    <w:rsid w:val="008047B6"/>
    <w:rsid w:val="008054DC"/>
    <w:rsid w:val="008059AE"/>
    <w:rsid w:val="008065FE"/>
    <w:rsid w:val="008067C4"/>
    <w:rsid w:val="00806873"/>
    <w:rsid w:val="00806FBE"/>
    <w:rsid w:val="00807AF4"/>
    <w:rsid w:val="00807AFF"/>
    <w:rsid w:val="00807D30"/>
    <w:rsid w:val="00807D84"/>
    <w:rsid w:val="00807EBB"/>
    <w:rsid w:val="00811254"/>
    <w:rsid w:val="008116D4"/>
    <w:rsid w:val="008119B4"/>
    <w:rsid w:val="008125F6"/>
    <w:rsid w:val="00812E80"/>
    <w:rsid w:val="00812F18"/>
    <w:rsid w:val="00813418"/>
    <w:rsid w:val="008138E9"/>
    <w:rsid w:val="00813D90"/>
    <w:rsid w:val="00813DFF"/>
    <w:rsid w:val="00815874"/>
    <w:rsid w:val="008160E5"/>
    <w:rsid w:val="00816B14"/>
    <w:rsid w:val="00817557"/>
    <w:rsid w:val="0081757C"/>
    <w:rsid w:val="00817AEB"/>
    <w:rsid w:val="00817C5E"/>
    <w:rsid w:val="00817DBD"/>
    <w:rsid w:val="008200EC"/>
    <w:rsid w:val="008203B3"/>
    <w:rsid w:val="008208EB"/>
    <w:rsid w:val="00821133"/>
    <w:rsid w:val="008223D3"/>
    <w:rsid w:val="0082245C"/>
    <w:rsid w:val="00822C74"/>
    <w:rsid w:val="00822DEF"/>
    <w:rsid w:val="00823A0D"/>
    <w:rsid w:val="00823DC8"/>
    <w:rsid w:val="00824D79"/>
    <w:rsid w:val="00825322"/>
    <w:rsid w:val="008255FD"/>
    <w:rsid w:val="008260C5"/>
    <w:rsid w:val="008261A0"/>
    <w:rsid w:val="008265FB"/>
    <w:rsid w:val="00826AE7"/>
    <w:rsid w:val="00826F97"/>
    <w:rsid w:val="0082750B"/>
    <w:rsid w:val="00827FF8"/>
    <w:rsid w:val="0083005C"/>
    <w:rsid w:val="00830162"/>
    <w:rsid w:val="00830556"/>
    <w:rsid w:val="0083077D"/>
    <w:rsid w:val="00830B4F"/>
    <w:rsid w:val="00831E3A"/>
    <w:rsid w:val="00831E3E"/>
    <w:rsid w:val="00832482"/>
    <w:rsid w:val="00832A50"/>
    <w:rsid w:val="00833197"/>
    <w:rsid w:val="0083381D"/>
    <w:rsid w:val="00834790"/>
    <w:rsid w:val="00834ED2"/>
    <w:rsid w:val="0083595B"/>
    <w:rsid w:val="00835D76"/>
    <w:rsid w:val="00836140"/>
    <w:rsid w:val="00836627"/>
    <w:rsid w:val="008366BD"/>
    <w:rsid w:val="00836BB3"/>
    <w:rsid w:val="0083723B"/>
    <w:rsid w:val="00837B4C"/>
    <w:rsid w:val="00837D4A"/>
    <w:rsid w:val="00837DF9"/>
    <w:rsid w:val="008408BD"/>
    <w:rsid w:val="00840DDB"/>
    <w:rsid w:val="0084134C"/>
    <w:rsid w:val="00841427"/>
    <w:rsid w:val="00841A8A"/>
    <w:rsid w:val="00841F20"/>
    <w:rsid w:val="0084201A"/>
    <w:rsid w:val="008425A9"/>
    <w:rsid w:val="00842C07"/>
    <w:rsid w:val="00843265"/>
    <w:rsid w:val="008434E4"/>
    <w:rsid w:val="00843512"/>
    <w:rsid w:val="0084377F"/>
    <w:rsid w:val="008437FC"/>
    <w:rsid w:val="00843982"/>
    <w:rsid w:val="00844231"/>
    <w:rsid w:val="00844400"/>
    <w:rsid w:val="00844F29"/>
    <w:rsid w:val="008456C7"/>
    <w:rsid w:val="00845CB7"/>
    <w:rsid w:val="00845F1F"/>
    <w:rsid w:val="008460ED"/>
    <w:rsid w:val="0084689E"/>
    <w:rsid w:val="00846D93"/>
    <w:rsid w:val="00847432"/>
    <w:rsid w:val="008478E7"/>
    <w:rsid w:val="00847D11"/>
    <w:rsid w:val="008500CA"/>
    <w:rsid w:val="00850320"/>
    <w:rsid w:val="00850C98"/>
    <w:rsid w:val="00851865"/>
    <w:rsid w:val="00851968"/>
    <w:rsid w:val="00852FC4"/>
    <w:rsid w:val="00852FED"/>
    <w:rsid w:val="0085324A"/>
    <w:rsid w:val="0085390F"/>
    <w:rsid w:val="00853C95"/>
    <w:rsid w:val="00853E1B"/>
    <w:rsid w:val="00853E2C"/>
    <w:rsid w:val="00854F80"/>
    <w:rsid w:val="008556D0"/>
    <w:rsid w:val="00855AB7"/>
    <w:rsid w:val="008563AD"/>
    <w:rsid w:val="008565B5"/>
    <w:rsid w:val="008566AD"/>
    <w:rsid w:val="0085682A"/>
    <w:rsid w:val="008568E7"/>
    <w:rsid w:val="00856AE4"/>
    <w:rsid w:val="00857443"/>
    <w:rsid w:val="008579F7"/>
    <w:rsid w:val="00857D35"/>
    <w:rsid w:val="00860A71"/>
    <w:rsid w:val="00860D3C"/>
    <w:rsid w:val="00860EF1"/>
    <w:rsid w:val="00861148"/>
    <w:rsid w:val="00861590"/>
    <w:rsid w:val="008615AF"/>
    <w:rsid w:val="008618C2"/>
    <w:rsid w:val="00861BAC"/>
    <w:rsid w:val="00861BE3"/>
    <w:rsid w:val="008627B4"/>
    <w:rsid w:val="00862CB8"/>
    <w:rsid w:val="00862E91"/>
    <w:rsid w:val="008642C5"/>
    <w:rsid w:val="00864716"/>
    <w:rsid w:val="0086563B"/>
    <w:rsid w:val="0086586C"/>
    <w:rsid w:val="00865A49"/>
    <w:rsid w:val="00865B65"/>
    <w:rsid w:val="00865E49"/>
    <w:rsid w:val="008660AB"/>
    <w:rsid w:val="008663D7"/>
    <w:rsid w:val="00866DCA"/>
    <w:rsid w:val="0086771E"/>
    <w:rsid w:val="00867855"/>
    <w:rsid w:val="00867992"/>
    <w:rsid w:val="00867C23"/>
    <w:rsid w:val="00870EB6"/>
    <w:rsid w:val="00872593"/>
    <w:rsid w:val="00873DA7"/>
    <w:rsid w:val="00874179"/>
    <w:rsid w:val="008741C4"/>
    <w:rsid w:val="00874C5E"/>
    <w:rsid w:val="00875240"/>
    <w:rsid w:val="00875F6A"/>
    <w:rsid w:val="008762C7"/>
    <w:rsid w:val="00877036"/>
    <w:rsid w:val="0087734B"/>
    <w:rsid w:val="00877627"/>
    <w:rsid w:val="00877739"/>
    <w:rsid w:val="00877DFD"/>
    <w:rsid w:val="008814CA"/>
    <w:rsid w:val="00881546"/>
    <w:rsid w:val="008818CE"/>
    <w:rsid w:val="008818FC"/>
    <w:rsid w:val="00881FEF"/>
    <w:rsid w:val="008820DE"/>
    <w:rsid w:val="0088239D"/>
    <w:rsid w:val="00882753"/>
    <w:rsid w:val="008830F7"/>
    <w:rsid w:val="00883AB5"/>
    <w:rsid w:val="00884287"/>
    <w:rsid w:val="0088528B"/>
    <w:rsid w:val="00885378"/>
    <w:rsid w:val="00885522"/>
    <w:rsid w:val="00885981"/>
    <w:rsid w:val="00885B89"/>
    <w:rsid w:val="00885E22"/>
    <w:rsid w:val="00885FC7"/>
    <w:rsid w:val="008864F2"/>
    <w:rsid w:val="008868E5"/>
    <w:rsid w:val="00886AB4"/>
    <w:rsid w:val="00887376"/>
    <w:rsid w:val="00887B41"/>
    <w:rsid w:val="00887CE7"/>
    <w:rsid w:val="00887F34"/>
    <w:rsid w:val="008901B1"/>
    <w:rsid w:val="008901F1"/>
    <w:rsid w:val="00891BA1"/>
    <w:rsid w:val="00892647"/>
    <w:rsid w:val="00893800"/>
    <w:rsid w:val="00893845"/>
    <w:rsid w:val="00893919"/>
    <w:rsid w:val="00893AB2"/>
    <w:rsid w:val="00894573"/>
    <w:rsid w:val="00894E10"/>
    <w:rsid w:val="00894FC7"/>
    <w:rsid w:val="0089587D"/>
    <w:rsid w:val="00895981"/>
    <w:rsid w:val="00895AC6"/>
    <w:rsid w:val="00895D62"/>
    <w:rsid w:val="008966A8"/>
    <w:rsid w:val="00896830"/>
    <w:rsid w:val="00896841"/>
    <w:rsid w:val="008969AD"/>
    <w:rsid w:val="00896B51"/>
    <w:rsid w:val="00897108"/>
    <w:rsid w:val="00897A88"/>
    <w:rsid w:val="00897F5D"/>
    <w:rsid w:val="008A0053"/>
    <w:rsid w:val="008A02AF"/>
    <w:rsid w:val="008A07CF"/>
    <w:rsid w:val="008A08F9"/>
    <w:rsid w:val="008A0E42"/>
    <w:rsid w:val="008A10B4"/>
    <w:rsid w:val="008A178D"/>
    <w:rsid w:val="008A266F"/>
    <w:rsid w:val="008A27D0"/>
    <w:rsid w:val="008A2946"/>
    <w:rsid w:val="008A2E08"/>
    <w:rsid w:val="008A3AEE"/>
    <w:rsid w:val="008A4796"/>
    <w:rsid w:val="008A5F81"/>
    <w:rsid w:val="008A627C"/>
    <w:rsid w:val="008A6494"/>
    <w:rsid w:val="008A68AD"/>
    <w:rsid w:val="008A7173"/>
    <w:rsid w:val="008A7A4C"/>
    <w:rsid w:val="008B0A0C"/>
    <w:rsid w:val="008B0ED0"/>
    <w:rsid w:val="008B0EF0"/>
    <w:rsid w:val="008B174C"/>
    <w:rsid w:val="008B18D2"/>
    <w:rsid w:val="008B1D15"/>
    <w:rsid w:val="008B1FF7"/>
    <w:rsid w:val="008B203B"/>
    <w:rsid w:val="008B2D4A"/>
    <w:rsid w:val="008B3101"/>
    <w:rsid w:val="008B353B"/>
    <w:rsid w:val="008B3CEB"/>
    <w:rsid w:val="008B3F78"/>
    <w:rsid w:val="008B4206"/>
    <w:rsid w:val="008B45B2"/>
    <w:rsid w:val="008B4810"/>
    <w:rsid w:val="008B4875"/>
    <w:rsid w:val="008B4EF6"/>
    <w:rsid w:val="008B5C0D"/>
    <w:rsid w:val="008B5D9E"/>
    <w:rsid w:val="008B6BBC"/>
    <w:rsid w:val="008B7FA7"/>
    <w:rsid w:val="008C0134"/>
    <w:rsid w:val="008C0B6A"/>
    <w:rsid w:val="008C0ECC"/>
    <w:rsid w:val="008C1441"/>
    <w:rsid w:val="008C14DC"/>
    <w:rsid w:val="008C1530"/>
    <w:rsid w:val="008C18DD"/>
    <w:rsid w:val="008C2B25"/>
    <w:rsid w:val="008C2BB0"/>
    <w:rsid w:val="008C3C99"/>
    <w:rsid w:val="008C3DB0"/>
    <w:rsid w:val="008C43E6"/>
    <w:rsid w:val="008C4DA4"/>
    <w:rsid w:val="008C4DF8"/>
    <w:rsid w:val="008C518F"/>
    <w:rsid w:val="008C5275"/>
    <w:rsid w:val="008C53D0"/>
    <w:rsid w:val="008C55AF"/>
    <w:rsid w:val="008C6112"/>
    <w:rsid w:val="008C71D5"/>
    <w:rsid w:val="008C752F"/>
    <w:rsid w:val="008D0E81"/>
    <w:rsid w:val="008D161E"/>
    <w:rsid w:val="008D16C2"/>
    <w:rsid w:val="008D218D"/>
    <w:rsid w:val="008D2374"/>
    <w:rsid w:val="008D2C0E"/>
    <w:rsid w:val="008D324B"/>
    <w:rsid w:val="008D35C0"/>
    <w:rsid w:val="008D3D35"/>
    <w:rsid w:val="008D3D8C"/>
    <w:rsid w:val="008D44DD"/>
    <w:rsid w:val="008D57D5"/>
    <w:rsid w:val="008D5918"/>
    <w:rsid w:val="008D592A"/>
    <w:rsid w:val="008D5A28"/>
    <w:rsid w:val="008D5AC9"/>
    <w:rsid w:val="008D5EB2"/>
    <w:rsid w:val="008D5EB9"/>
    <w:rsid w:val="008D6165"/>
    <w:rsid w:val="008D641B"/>
    <w:rsid w:val="008D673F"/>
    <w:rsid w:val="008D6C89"/>
    <w:rsid w:val="008D6E60"/>
    <w:rsid w:val="008D7104"/>
    <w:rsid w:val="008D72BB"/>
    <w:rsid w:val="008D7E7F"/>
    <w:rsid w:val="008D7F4D"/>
    <w:rsid w:val="008E06C1"/>
    <w:rsid w:val="008E06CE"/>
    <w:rsid w:val="008E0761"/>
    <w:rsid w:val="008E0A94"/>
    <w:rsid w:val="008E0A9C"/>
    <w:rsid w:val="008E0D43"/>
    <w:rsid w:val="008E118E"/>
    <w:rsid w:val="008E15D2"/>
    <w:rsid w:val="008E1810"/>
    <w:rsid w:val="008E1977"/>
    <w:rsid w:val="008E2354"/>
    <w:rsid w:val="008E3B9A"/>
    <w:rsid w:val="008E3E6B"/>
    <w:rsid w:val="008E44A5"/>
    <w:rsid w:val="008E458A"/>
    <w:rsid w:val="008E4862"/>
    <w:rsid w:val="008E49DC"/>
    <w:rsid w:val="008E4EBE"/>
    <w:rsid w:val="008E512F"/>
    <w:rsid w:val="008E5436"/>
    <w:rsid w:val="008E59B3"/>
    <w:rsid w:val="008E5B79"/>
    <w:rsid w:val="008E5E71"/>
    <w:rsid w:val="008E6127"/>
    <w:rsid w:val="008E6487"/>
    <w:rsid w:val="008E66A0"/>
    <w:rsid w:val="008E6A56"/>
    <w:rsid w:val="008E6B3F"/>
    <w:rsid w:val="008E6DFC"/>
    <w:rsid w:val="008E6EB4"/>
    <w:rsid w:val="008E6EE2"/>
    <w:rsid w:val="008E710C"/>
    <w:rsid w:val="008E7458"/>
    <w:rsid w:val="008E74AF"/>
    <w:rsid w:val="008F03A9"/>
    <w:rsid w:val="008F0764"/>
    <w:rsid w:val="008F11DA"/>
    <w:rsid w:val="008F19F1"/>
    <w:rsid w:val="008F1AA7"/>
    <w:rsid w:val="008F24C7"/>
    <w:rsid w:val="008F2C9A"/>
    <w:rsid w:val="008F3559"/>
    <w:rsid w:val="008F3B6D"/>
    <w:rsid w:val="008F3C07"/>
    <w:rsid w:val="008F424B"/>
    <w:rsid w:val="008F433E"/>
    <w:rsid w:val="008F44EB"/>
    <w:rsid w:val="008F468B"/>
    <w:rsid w:val="008F4936"/>
    <w:rsid w:val="008F547D"/>
    <w:rsid w:val="008F62E6"/>
    <w:rsid w:val="008F66AA"/>
    <w:rsid w:val="008F6DAB"/>
    <w:rsid w:val="008F6EDD"/>
    <w:rsid w:val="008F7319"/>
    <w:rsid w:val="008F7894"/>
    <w:rsid w:val="008F78C3"/>
    <w:rsid w:val="008F79CF"/>
    <w:rsid w:val="008F7CA4"/>
    <w:rsid w:val="008F7D3F"/>
    <w:rsid w:val="008F7EAF"/>
    <w:rsid w:val="0090001F"/>
    <w:rsid w:val="0090075E"/>
    <w:rsid w:val="00900B0B"/>
    <w:rsid w:val="00900C75"/>
    <w:rsid w:val="00901032"/>
    <w:rsid w:val="009016DB"/>
    <w:rsid w:val="00901819"/>
    <w:rsid w:val="00901930"/>
    <w:rsid w:val="00901E31"/>
    <w:rsid w:val="009027A5"/>
    <w:rsid w:val="00902C3B"/>
    <w:rsid w:val="00902EE2"/>
    <w:rsid w:val="009030FB"/>
    <w:rsid w:val="00903850"/>
    <w:rsid w:val="00903D20"/>
    <w:rsid w:val="00903F4F"/>
    <w:rsid w:val="0090449C"/>
    <w:rsid w:val="00905162"/>
    <w:rsid w:val="00905243"/>
    <w:rsid w:val="0090634B"/>
    <w:rsid w:val="00906D7A"/>
    <w:rsid w:val="00906DE1"/>
    <w:rsid w:val="00907727"/>
    <w:rsid w:val="00910171"/>
    <w:rsid w:val="00910271"/>
    <w:rsid w:val="00910A40"/>
    <w:rsid w:val="00910B7D"/>
    <w:rsid w:val="00910F0E"/>
    <w:rsid w:val="009113F9"/>
    <w:rsid w:val="00911A67"/>
    <w:rsid w:val="00911C14"/>
    <w:rsid w:val="0091235B"/>
    <w:rsid w:val="00912545"/>
    <w:rsid w:val="00913B15"/>
    <w:rsid w:val="00914409"/>
    <w:rsid w:val="009146B5"/>
    <w:rsid w:val="00914982"/>
    <w:rsid w:val="009149DF"/>
    <w:rsid w:val="009150C6"/>
    <w:rsid w:val="00915E27"/>
    <w:rsid w:val="00916DB7"/>
    <w:rsid w:val="00917135"/>
    <w:rsid w:val="00917140"/>
    <w:rsid w:val="00917156"/>
    <w:rsid w:val="009175CD"/>
    <w:rsid w:val="00917BFD"/>
    <w:rsid w:val="00917C37"/>
    <w:rsid w:val="00920FEC"/>
    <w:rsid w:val="009211CF"/>
    <w:rsid w:val="00921423"/>
    <w:rsid w:val="009223CC"/>
    <w:rsid w:val="00922796"/>
    <w:rsid w:val="00923053"/>
    <w:rsid w:val="00923209"/>
    <w:rsid w:val="0092342F"/>
    <w:rsid w:val="0092392F"/>
    <w:rsid w:val="00924972"/>
    <w:rsid w:val="00924A5E"/>
    <w:rsid w:val="00924B06"/>
    <w:rsid w:val="009255B1"/>
    <w:rsid w:val="00925691"/>
    <w:rsid w:val="00925AF2"/>
    <w:rsid w:val="00925CB1"/>
    <w:rsid w:val="00925E38"/>
    <w:rsid w:val="00925F0A"/>
    <w:rsid w:val="0092608E"/>
    <w:rsid w:val="009262AD"/>
    <w:rsid w:val="009263EE"/>
    <w:rsid w:val="00926C87"/>
    <w:rsid w:val="0092745D"/>
    <w:rsid w:val="00930394"/>
    <w:rsid w:val="00930884"/>
    <w:rsid w:val="0093146B"/>
    <w:rsid w:val="00931814"/>
    <w:rsid w:val="0093209A"/>
    <w:rsid w:val="009321DF"/>
    <w:rsid w:val="0093252B"/>
    <w:rsid w:val="00933199"/>
    <w:rsid w:val="00933730"/>
    <w:rsid w:val="0093375C"/>
    <w:rsid w:val="00933CAF"/>
    <w:rsid w:val="00933DF5"/>
    <w:rsid w:val="00933EBC"/>
    <w:rsid w:val="009341C5"/>
    <w:rsid w:val="00934503"/>
    <w:rsid w:val="00934844"/>
    <w:rsid w:val="00934D2C"/>
    <w:rsid w:val="00935B4F"/>
    <w:rsid w:val="009360D0"/>
    <w:rsid w:val="00937868"/>
    <w:rsid w:val="00937A92"/>
    <w:rsid w:val="009408CD"/>
    <w:rsid w:val="00940B16"/>
    <w:rsid w:val="009413E9"/>
    <w:rsid w:val="00941A6F"/>
    <w:rsid w:val="00941B60"/>
    <w:rsid w:val="00941BD4"/>
    <w:rsid w:val="00941EBA"/>
    <w:rsid w:val="009428B7"/>
    <w:rsid w:val="00942957"/>
    <w:rsid w:val="00942BD1"/>
    <w:rsid w:val="0094302E"/>
    <w:rsid w:val="00943115"/>
    <w:rsid w:val="00943FFA"/>
    <w:rsid w:val="0094407A"/>
    <w:rsid w:val="009440F7"/>
    <w:rsid w:val="00944125"/>
    <w:rsid w:val="00944E0D"/>
    <w:rsid w:val="00945449"/>
    <w:rsid w:val="00945462"/>
    <w:rsid w:val="00945B36"/>
    <w:rsid w:val="00946969"/>
    <w:rsid w:val="00946CDF"/>
    <w:rsid w:val="0094741D"/>
    <w:rsid w:val="009478C1"/>
    <w:rsid w:val="00947C4D"/>
    <w:rsid w:val="00947DC0"/>
    <w:rsid w:val="009503D4"/>
    <w:rsid w:val="009504BB"/>
    <w:rsid w:val="0095077D"/>
    <w:rsid w:val="00950BF6"/>
    <w:rsid w:val="0095142A"/>
    <w:rsid w:val="00951D3D"/>
    <w:rsid w:val="00951F5A"/>
    <w:rsid w:val="009523E2"/>
    <w:rsid w:val="009529DB"/>
    <w:rsid w:val="00953775"/>
    <w:rsid w:val="00953A03"/>
    <w:rsid w:val="009544FD"/>
    <w:rsid w:val="00955B4F"/>
    <w:rsid w:val="00956F43"/>
    <w:rsid w:val="00956F76"/>
    <w:rsid w:val="009578AB"/>
    <w:rsid w:val="009579B6"/>
    <w:rsid w:val="00957C00"/>
    <w:rsid w:val="00957C09"/>
    <w:rsid w:val="00960EA6"/>
    <w:rsid w:val="0096107B"/>
    <w:rsid w:val="00961143"/>
    <w:rsid w:val="00961B68"/>
    <w:rsid w:val="00962901"/>
    <w:rsid w:val="00962F3F"/>
    <w:rsid w:val="00963284"/>
    <w:rsid w:val="0096333C"/>
    <w:rsid w:val="00963B1A"/>
    <w:rsid w:val="00963B65"/>
    <w:rsid w:val="00963C32"/>
    <w:rsid w:val="009645F2"/>
    <w:rsid w:val="00964E18"/>
    <w:rsid w:val="009657CE"/>
    <w:rsid w:val="00965BD9"/>
    <w:rsid w:val="009678A8"/>
    <w:rsid w:val="00967B43"/>
    <w:rsid w:val="00967FD0"/>
    <w:rsid w:val="0097054A"/>
    <w:rsid w:val="009706BC"/>
    <w:rsid w:val="00971CB0"/>
    <w:rsid w:val="009729CF"/>
    <w:rsid w:val="0097300B"/>
    <w:rsid w:val="0097323E"/>
    <w:rsid w:val="009743A2"/>
    <w:rsid w:val="009749A9"/>
    <w:rsid w:val="00974C63"/>
    <w:rsid w:val="00974DAE"/>
    <w:rsid w:val="009750B2"/>
    <w:rsid w:val="009752D8"/>
    <w:rsid w:val="00975736"/>
    <w:rsid w:val="00976AC7"/>
    <w:rsid w:val="0097740E"/>
    <w:rsid w:val="00980042"/>
    <w:rsid w:val="00980463"/>
    <w:rsid w:val="009811EE"/>
    <w:rsid w:val="00981305"/>
    <w:rsid w:val="00981499"/>
    <w:rsid w:val="00981B92"/>
    <w:rsid w:val="00981DA8"/>
    <w:rsid w:val="0098219C"/>
    <w:rsid w:val="0098236E"/>
    <w:rsid w:val="00983221"/>
    <w:rsid w:val="009834FC"/>
    <w:rsid w:val="009839CE"/>
    <w:rsid w:val="00984467"/>
    <w:rsid w:val="009844FB"/>
    <w:rsid w:val="00984CFB"/>
    <w:rsid w:val="009860C5"/>
    <w:rsid w:val="00986BF9"/>
    <w:rsid w:val="009871E7"/>
    <w:rsid w:val="0098724E"/>
    <w:rsid w:val="009876C8"/>
    <w:rsid w:val="009877E8"/>
    <w:rsid w:val="00987C84"/>
    <w:rsid w:val="009901D5"/>
    <w:rsid w:val="009906E7"/>
    <w:rsid w:val="00991026"/>
    <w:rsid w:val="0099278C"/>
    <w:rsid w:val="00992AC3"/>
    <w:rsid w:val="009935DA"/>
    <w:rsid w:val="00993773"/>
    <w:rsid w:val="009940A0"/>
    <w:rsid w:val="00994782"/>
    <w:rsid w:val="00994C2A"/>
    <w:rsid w:val="009954DB"/>
    <w:rsid w:val="00995762"/>
    <w:rsid w:val="00996820"/>
    <w:rsid w:val="00996A91"/>
    <w:rsid w:val="009972A9"/>
    <w:rsid w:val="00997C83"/>
    <w:rsid w:val="00997D1A"/>
    <w:rsid w:val="009A011A"/>
    <w:rsid w:val="009A0711"/>
    <w:rsid w:val="009A0B3C"/>
    <w:rsid w:val="009A0C8B"/>
    <w:rsid w:val="009A135C"/>
    <w:rsid w:val="009A1387"/>
    <w:rsid w:val="009A1769"/>
    <w:rsid w:val="009A17D8"/>
    <w:rsid w:val="009A2430"/>
    <w:rsid w:val="009A2875"/>
    <w:rsid w:val="009A2EE0"/>
    <w:rsid w:val="009A36D6"/>
    <w:rsid w:val="009A3A41"/>
    <w:rsid w:val="009A4CC2"/>
    <w:rsid w:val="009A4F14"/>
    <w:rsid w:val="009A4F37"/>
    <w:rsid w:val="009A573C"/>
    <w:rsid w:val="009A5EBF"/>
    <w:rsid w:val="009A6958"/>
    <w:rsid w:val="009A704B"/>
    <w:rsid w:val="009A7BBC"/>
    <w:rsid w:val="009A7C12"/>
    <w:rsid w:val="009A7C2C"/>
    <w:rsid w:val="009A7DFA"/>
    <w:rsid w:val="009B0030"/>
    <w:rsid w:val="009B05D5"/>
    <w:rsid w:val="009B09B8"/>
    <w:rsid w:val="009B0A9B"/>
    <w:rsid w:val="009B0B64"/>
    <w:rsid w:val="009B240F"/>
    <w:rsid w:val="009B4090"/>
    <w:rsid w:val="009B4E2E"/>
    <w:rsid w:val="009B4F2F"/>
    <w:rsid w:val="009B5473"/>
    <w:rsid w:val="009B5BB5"/>
    <w:rsid w:val="009B634E"/>
    <w:rsid w:val="009B6D87"/>
    <w:rsid w:val="009B6E24"/>
    <w:rsid w:val="009B7265"/>
    <w:rsid w:val="009B7302"/>
    <w:rsid w:val="009B7453"/>
    <w:rsid w:val="009B75A2"/>
    <w:rsid w:val="009B7E93"/>
    <w:rsid w:val="009C0C90"/>
    <w:rsid w:val="009C20C1"/>
    <w:rsid w:val="009C2896"/>
    <w:rsid w:val="009C35FD"/>
    <w:rsid w:val="009C39BD"/>
    <w:rsid w:val="009C415A"/>
    <w:rsid w:val="009C4EDB"/>
    <w:rsid w:val="009C531B"/>
    <w:rsid w:val="009C53CE"/>
    <w:rsid w:val="009C542E"/>
    <w:rsid w:val="009C58BA"/>
    <w:rsid w:val="009C68EF"/>
    <w:rsid w:val="009C6D8C"/>
    <w:rsid w:val="009C6EC3"/>
    <w:rsid w:val="009C7443"/>
    <w:rsid w:val="009C7E6C"/>
    <w:rsid w:val="009D02C4"/>
    <w:rsid w:val="009D0B8F"/>
    <w:rsid w:val="009D0DC0"/>
    <w:rsid w:val="009D172D"/>
    <w:rsid w:val="009D17F7"/>
    <w:rsid w:val="009D18AA"/>
    <w:rsid w:val="009D1903"/>
    <w:rsid w:val="009D1F1C"/>
    <w:rsid w:val="009D27F4"/>
    <w:rsid w:val="009D29A1"/>
    <w:rsid w:val="009D2C1D"/>
    <w:rsid w:val="009D3781"/>
    <w:rsid w:val="009D4519"/>
    <w:rsid w:val="009D4BEF"/>
    <w:rsid w:val="009D54FB"/>
    <w:rsid w:val="009D55A0"/>
    <w:rsid w:val="009D64CB"/>
    <w:rsid w:val="009D66B9"/>
    <w:rsid w:val="009D6C09"/>
    <w:rsid w:val="009D6DBC"/>
    <w:rsid w:val="009D6FB2"/>
    <w:rsid w:val="009D7732"/>
    <w:rsid w:val="009D7770"/>
    <w:rsid w:val="009D77F7"/>
    <w:rsid w:val="009D7B8C"/>
    <w:rsid w:val="009E152B"/>
    <w:rsid w:val="009E1E0C"/>
    <w:rsid w:val="009E1F01"/>
    <w:rsid w:val="009E2D15"/>
    <w:rsid w:val="009E30D5"/>
    <w:rsid w:val="009E3520"/>
    <w:rsid w:val="009E3870"/>
    <w:rsid w:val="009E3896"/>
    <w:rsid w:val="009E38B0"/>
    <w:rsid w:val="009E3EF3"/>
    <w:rsid w:val="009E4A26"/>
    <w:rsid w:val="009E52A5"/>
    <w:rsid w:val="009E52F9"/>
    <w:rsid w:val="009E5759"/>
    <w:rsid w:val="009E64E0"/>
    <w:rsid w:val="009E6C52"/>
    <w:rsid w:val="009E7458"/>
    <w:rsid w:val="009E790F"/>
    <w:rsid w:val="009E7B2E"/>
    <w:rsid w:val="009E7E21"/>
    <w:rsid w:val="009F08F6"/>
    <w:rsid w:val="009F1482"/>
    <w:rsid w:val="009F1941"/>
    <w:rsid w:val="009F1E4E"/>
    <w:rsid w:val="009F2215"/>
    <w:rsid w:val="009F23E0"/>
    <w:rsid w:val="009F34CC"/>
    <w:rsid w:val="009F4767"/>
    <w:rsid w:val="009F4846"/>
    <w:rsid w:val="009F56CF"/>
    <w:rsid w:val="009F63E8"/>
    <w:rsid w:val="009F6430"/>
    <w:rsid w:val="009F645C"/>
    <w:rsid w:val="009F6601"/>
    <w:rsid w:val="009F73E7"/>
    <w:rsid w:val="00A00321"/>
    <w:rsid w:val="00A00801"/>
    <w:rsid w:val="00A0090E"/>
    <w:rsid w:val="00A00DDD"/>
    <w:rsid w:val="00A01737"/>
    <w:rsid w:val="00A0175D"/>
    <w:rsid w:val="00A01D04"/>
    <w:rsid w:val="00A0223D"/>
    <w:rsid w:val="00A02572"/>
    <w:rsid w:val="00A02637"/>
    <w:rsid w:val="00A02A09"/>
    <w:rsid w:val="00A02BC9"/>
    <w:rsid w:val="00A02D11"/>
    <w:rsid w:val="00A02ECB"/>
    <w:rsid w:val="00A02F45"/>
    <w:rsid w:val="00A0323D"/>
    <w:rsid w:val="00A03659"/>
    <w:rsid w:val="00A0370E"/>
    <w:rsid w:val="00A03BAA"/>
    <w:rsid w:val="00A04BC3"/>
    <w:rsid w:val="00A04E88"/>
    <w:rsid w:val="00A0555E"/>
    <w:rsid w:val="00A05AED"/>
    <w:rsid w:val="00A05B6F"/>
    <w:rsid w:val="00A05D4E"/>
    <w:rsid w:val="00A05E48"/>
    <w:rsid w:val="00A06092"/>
    <w:rsid w:val="00A0625D"/>
    <w:rsid w:val="00A06C8C"/>
    <w:rsid w:val="00A06D9E"/>
    <w:rsid w:val="00A07418"/>
    <w:rsid w:val="00A07831"/>
    <w:rsid w:val="00A114A8"/>
    <w:rsid w:val="00A11699"/>
    <w:rsid w:val="00A11C3A"/>
    <w:rsid w:val="00A11C71"/>
    <w:rsid w:val="00A128C9"/>
    <w:rsid w:val="00A12994"/>
    <w:rsid w:val="00A12C07"/>
    <w:rsid w:val="00A12F18"/>
    <w:rsid w:val="00A13BC8"/>
    <w:rsid w:val="00A13E13"/>
    <w:rsid w:val="00A13FFC"/>
    <w:rsid w:val="00A141EE"/>
    <w:rsid w:val="00A14254"/>
    <w:rsid w:val="00A14AA6"/>
    <w:rsid w:val="00A155A1"/>
    <w:rsid w:val="00A159CF"/>
    <w:rsid w:val="00A15E8D"/>
    <w:rsid w:val="00A16672"/>
    <w:rsid w:val="00A16A46"/>
    <w:rsid w:val="00A177E0"/>
    <w:rsid w:val="00A17AB5"/>
    <w:rsid w:val="00A17BB7"/>
    <w:rsid w:val="00A17CBA"/>
    <w:rsid w:val="00A20199"/>
    <w:rsid w:val="00A2125B"/>
    <w:rsid w:val="00A21A56"/>
    <w:rsid w:val="00A21E2C"/>
    <w:rsid w:val="00A21E47"/>
    <w:rsid w:val="00A2200B"/>
    <w:rsid w:val="00A22C7D"/>
    <w:rsid w:val="00A22DA6"/>
    <w:rsid w:val="00A23206"/>
    <w:rsid w:val="00A2324E"/>
    <w:rsid w:val="00A23A67"/>
    <w:rsid w:val="00A23BDD"/>
    <w:rsid w:val="00A24331"/>
    <w:rsid w:val="00A2466E"/>
    <w:rsid w:val="00A24B4B"/>
    <w:rsid w:val="00A24C45"/>
    <w:rsid w:val="00A250F8"/>
    <w:rsid w:val="00A25149"/>
    <w:rsid w:val="00A253A1"/>
    <w:rsid w:val="00A2587B"/>
    <w:rsid w:val="00A25ABC"/>
    <w:rsid w:val="00A265EF"/>
    <w:rsid w:val="00A26BA4"/>
    <w:rsid w:val="00A27394"/>
    <w:rsid w:val="00A27697"/>
    <w:rsid w:val="00A27C49"/>
    <w:rsid w:val="00A27D7D"/>
    <w:rsid w:val="00A30EF2"/>
    <w:rsid w:val="00A31096"/>
    <w:rsid w:val="00A31669"/>
    <w:rsid w:val="00A317AF"/>
    <w:rsid w:val="00A317CE"/>
    <w:rsid w:val="00A31ACE"/>
    <w:rsid w:val="00A31DE9"/>
    <w:rsid w:val="00A320AE"/>
    <w:rsid w:val="00A3226C"/>
    <w:rsid w:val="00A323C8"/>
    <w:rsid w:val="00A32619"/>
    <w:rsid w:val="00A32BCC"/>
    <w:rsid w:val="00A32E79"/>
    <w:rsid w:val="00A33339"/>
    <w:rsid w:val="00A33434"/>
    <w:rsid w:val="00A33603"/>
    <w:rsid w:val="00A33B9A"/>
    <w:rsid w:val="00A33E8B"/>
    <w:rsid w:val="00A34940"/>
    <w:rsid w:val="00A34A2F"/>
    <w:rsid w:val="00A350BA"/>
    <w:rsid w:val="00A35A58"/>
    <w:rsid w:val="00A36496"/>
    <w:rsid w:val="00A365E2"/>
    <w:rsid w:val="00A36922"/>
    <w:rsid w:val="00A36C46"/>
    <w:rsid w:val="00A4007B"/>
    <w:rsid w:val="00A408EB"/>
    <w:rsid w:val="00A40C61"/>
    <w:rsid w:val="00A40DF5"/>
    <w:rsid w:val="00A41941"/>
    <w:rsid w:val="00A41B03"/>
    <w:rsid w:val="00A41F08"/>
    <w:rsid w:val="00A41FBD"/>
    <w:rsid w:val="00A423C8"/>
    <w:rsid w:val="00A429CA"/>
    <w:rsid w:val="00A42D71"/>
    <w:rsid w:val="00A42EF9"/>
    <w:rsid w:val="00A43060"/>
    <w:rsid w:val="00A43A0F"/>
    <w:rsid w:val="00A43A9D"/>
    <w:rsid w:val="00A447E0"/>
    <w:rsid w:val="00A44934"/>
    <w:rsid w:val="00A449BB"/>
    <w:rsid w:val="00A44CFD"/>
    <w:rsid w:val="00A45500"/>
    <w:rsid w:val="00A46BD6"/>
    <w:rsid w:val="00A4765C"/>
    <w:rsid w:val="00A47854"/>
    <w:rsid w:val="00A50555"/>
    <w:rsid w:val="00A50784"/>
    <w:rsid w:val="00A50EB7"/>
    <w:rsid w:val="00A50F76"/>
    <w:rsid w:val="00A51220"/>
    <w:rsid w:val="00A51CEC"/>
    <w:rsid w:val="00A51F52"/>
    <w:rsid w:val="00A52410"/>
    <w:rsid w:val="00A5247B"/>
    <w:rsid w:val="00A5260E"/>
    <w:rsid w:val="00A5285D"/>
    <w:rsid w:val="00A52AFF"/>
    <w:rsid w:val="00A5337D"/>
    <w:rsid w:val="00A53A01"/>
    <w:rsid w:val="00A53AB9"/>
    <w:rsid w:val="00A5410D"/>
    <w:rsid w:val="00A546D4"/>
    <w:rsid w:val="00A5498A"/>
    <w:rsid w:val="00A54A9C"/>
    <w:rsid w:val="00A54F86"/>
    <w:rsid w:val="00A550BA"/>
    <w:rsid w:val="00A55168"/>
    <w:rsid w:val="00A55931"/>
    <w:rsid w:val="00A55D64"/>
    <w:rsid w:val="00A56063"/>
    <w:rsid w:val="00A56232"/>
    <w:rsid w:val="00A56734"/>
    <w:rsid w:val="00A577BD"/>
    <w:rsid w:val="00A57977"/>
    <w:rsid w:val="00A57BB0"/>
    <w:rsid w:val="00A57F8C"/>
    <w:rsid w:val="00A60178"/>
    <w:rsid w:val="00A60C33"/>
    <w:rsid w:val="00A612E5"/>
    <w:rsid w:val="00A616D5"/>
    <w:rsid w:val="00A619CE"/>
    <w:rsid w:val="00A61A27"/>
    <w:rsid w:val="00A61C6D"/>
    <w:rsid w:val="00A61F30"/>
    <w:rsid w:val="00A62C4B"/>
    <w:rsid w:val="00A62EAF"/>
    <w:rsid w:val="00A62EEF"/>
    <w:rsid w:val="00A642D0"/>
    <w:rsid w:val="00A64A2B"/>
    <w:rsid w:val="00A64AC3"/>
    <w:rsid w:val="00A6500A"/>
    <w:rsid w:val="00A65043"/>
    <w:rsid w:val="00A652B3"/>
    <w:rsid w:val="00A6536D"/>
    <w:rsid w:val="00A6588C"/>
    <w:rsid w:val="00A65C9C"/>
    <w:rsid w:val="00A65E6F"/>
    <w:rsid w:val="00A664BC"/>
    <w:rsid w:val="00A665E0"/>
    <w:rsid w:val="00A666AF"/>
    <w:rsid w:val="00A66E04"/>
    <w:rsid w:val="00A67416"/>
    <w:rsid w:val="00A67501"/>
    <w:rsid w:val="00A67722"/>
    <w:rsid w:val="00A67CA5"/>
    <w:rsid w:val="00A67D6F"/>
    <w:rsid w:val="00A67FB1"/>
    <w:rsid w:val="00A70578"/>
    <w:rsid w:val="00A70758"/>
    <w:rsid w:val="00A7128E"/>
    <w:rsid w:val="00A72547"/>
    <w:rsid w:val="00A7263A"/>
    <w:rsid w:val="00A72A98"/>
    <w:rsid w:val="00A72B83"/>
    <w:rsid w:val="00A745DC"/>
    <w:rsid w:val="00A749E8"/>
    <w:rsid w:val="00A74B17"/>
    <w:rsid w:val="00A751B3"/>
    <w:rsid w:val="00A753E1"/>
    <w:rsid w:val="00A75415"/>
    <w:rsid w:val="00A7567F"/>
    <w:rsid w:val="00A7592D"/>
    <w:rsid w:val="00A76D53"/>
    <w:rsid w:val="00A779F5"/>
    <w:rsid w:val="00A77D28"/>
    <w:rsid w:val="00A80260"/>
    <w:rsid w:val="00A80291"/>
    <w:rsid w:val="00A80889"/>
    <w:rsid w:val="00A809C0"/>
    <w:rsid w:val="00A80D92"/>
    <w:rsid w:val="00A8158E"/>
    <w:rsid w:val="00A81696"/>
    <w:rsid w:val="00A81912"/>
    <w:rsid w:val="00A81D39"/>
    <w:rsid w:val="00A81E4F"/>
    <w:rsid w:val="00A81FB3"/>
    <w:rsid w:val="00A82DC4"/>
    <w:rsid w:val="00A83339"/>
    <w:rsid w:val="00A8355C"/>
    <w:rsid w:val="00A8387A"/>
    <w:rsid w:val="00A842AF"/>
    <w:rsid w:val="00A845F6"/>
    <w:rsid w:val="00A84694"/>
    <w:rsid w:val="00A85C48"/>
    <w:rsid w:val="00A86464"/>
    <w:rsid w:val="00A86CCF"/>
    <w:rsid w:val="00A90113"/>
    <w:rsid w:val="00A90344"/>
    <w:rsid w:val="00A906FC"/>
    <w:rsid w:val="00A909EC"/>
    <w:rsid w:val="00A90AD4"/>
    <w:rsid w:val="00A90FD0"/>
    <w:rsid w:val="00A91240"/>
    <w:rsid w:val="00A91859"/>
    <w:rsid w:val="00A91CB4"/>
    <w:rsid w:val="00A91D29"/>
    <w:rsid w:val="00A92798"/>
    <w:rsid w:val="00A9328D"/>
    <w:rsid w:val="00A935B9"/>
    <w:rsid w:val="00A93AAD"/>
    <w:rsid w:val="00A941E1"/>
    <w:rsid w:val="00A9461C"/>
    <w:rsid w:val="00A9465D"/>
    <w:rsid w:val="00A94674"/>
    <w:rsid w:val="00A946D3"/>
    <w:rsid w:val="00A94805"/>
    <w:rsid w:val="00A94C8E"/>
    <w:rsid w:val="00A9571E"/>
    <w:rsid w:val="00A96766"/>
    <w:rsid w:val="00A97232"/>
    <w:rsid w:val="00A97A25"/>
    <w:rsid w:val="00A97DC1"/>
    <w:rsid w:val="00A97FA9"/>
    <w:rsid w:val="00AA00F9"/>
    <w:rsid w:val="00AA03C8"/>
    <w:rsid w:val="00AA10EF"/>
    <w:rsid w:val="00AA11E9"/>
    <w:rsid w:val="00AA125D"/>
    <w:rsid w:val="00AA1338"/>
    <w:rsid w:val="00AA1356"/>
    <w:rsid w:val="00AA1B59"/>
    <w:rsid w:val="00AA1D99"/>
    <w:rsid w:val="00AA21BA"/>
    <w:rsid w:val="00AA2362"/>
    <w:rsid w:val="00AA4289"/>
    <w:rsid w:val="00AA4484"/>
    <w:rsid w:val="00AA5054"/>
    <w:rsid w:val="00AA50E4"/>
    <w:rsid w:val="00AA5318"/>
    <w:rsid w:val="00AA5B85"/>
    <w:rsid w:val="00AA62AE"/>
    <w:rsid w:val="00AA65A3"/>
    <w:rsid w:val="00AA68F4"/>
    <w:rsid w:val="00AA6954"/>
    <w:rsid w:val="00AA6C1A"/>
    <w:rsid w:val="00AA7170"/>
    <w:rsid w:val="00AA7236"/>
    <w:rsid w:val="00AA7391"/>
    <w:rsid w:val="00AA75E5"/>
    <w:rsid w:val="00AA7650"/>
    <w:rsid w:val="00AA7DB1"/>
    <w:rsid w:val="00AA7DDE"/>
    <w:rsid w:val="00AB0262"/>
    <w:rsid w:val="00AB02F9"/>
    <w:rsid w:val="00AB0437"/>
    <w:rsid w:val="00AB09D4"/>
    <w:rsid w:val="00AB0BD5"/>
    <w:rsid w:val="00AB0EB7"/>
    <w:rsid w:val="00AB1000"/>
    <w:rsid w:val="00AB1107"/>
    <w:rsid w:val="00AB18B4"/>
    <w:rsid w:val="00AB1C2A"/>
    <w:rsid w:val="00AB20AB"/>
    <w:rsid w:val="00AB2182"/>
    <w:rsid w:val="00AB2918"/>
    <w:rsid w:val="00AB2987"/>
    <w:rsid w:val="00AB2CFB"/>
    <w:rsid w:val="00AB2E6E"/>
    <w:rsid w:val="00AB2EB2"/>
    <w:rsid w:val="00AB3F11"/>
    <w:rsid w:val="00AB45A8"/>
    <w:rsid w:val="00AB4958"/>
    <w:rsid w:val="00AB4A5D"/>
    <w:rsid w:val="00AB52F2"/>
    <w:rsid w:val="00AB52FA"/>
    <w:rsid w:val="00AB6704"/>
    <w:rsid w:val="00AB68FA"/>
    <w:rsid w:val="00AB739F"/>
    <w:rsid w:val="00AB7957"/>
    <w:rsid w:val="00AC09F7"/>
    <w:rsid w:val="00AC0DA0"/>
    <w:rsid w:val="00AC0EFC"/>
    <w:rsid w:val="00AC10F1"/>
    <w:rsid w:val="00AC138F"/>
    <w:rsid w:val="00AC1C19"/>
    <w:rsid w:val="00AC248D"/>
    <w:rsid w:val="00AC30B1"/>
    <w:rsid w:val="00AC3BD7"/>
    <w:rsid w:val="00AC4009"/>
    <w:rsid w:val="00AC443F"/>
    <w:rsid w:val="00AC5167"/>
    <w:rsid w:val="00AC5359"/>
    <w:rsid w:val="00AC55D6"/>
    <w:rsid w:val="00AC5AA0"/>
    <w:rsid w:val="00AC5B24"/>
    <w:rsid w:val="00AC5BA9"/>
    <w:rsid w:val="00AC6442"/>
    <w:rsid w:val="00AC669D"/>
    <w:rsid w:val="00AC6FBE"/>
    <w:rsid w:val="00AD051A"/>
    <w:rsid w:val="00AD0BC1"/>
    <w:rsid w:val="00AD1A68"/>
    <w:rsid w:val="00AD273D"/>
    <w:rsid w:val="00AD34C8"/>
    <w:rsid w:val="00AD3C67"/>
    <w:rsid w:val="00AD3E2D"/>
    <w:rsid w:val="00AD45F3"/>
    <w:rsid w:val="00AD461A"/>
    <w:rsid w:val="00AD4A8B"/>
    <w:rsid w:val="00AD506A"/>
    <w:rsid w:val="00AD59AB"/>
    <w:rsid w:val="00AD5A94"/>
    <w:rsid w:val="00AD62ED"/>
    <w:rsid w:val="00AD67E0"/>
    <w:rsid w:val="00AD6A6A"/>
    <w:rsid w:val="00AD6B5A"/>
    <w:rsid w:val="00AE0006"/>
    <w:rsid w:val="00AE0120"/>
    <w:rsid w:val="00AE0737"/>
    <w:rsid w:val="00AE0FC2"/>
    <w:rsid w:val="00AE1340"/>
    <w:rsid w:val="00AE26CD"/>
    <w:rsid w:val="00AE2935"/>
    <w:rsid w:val="00AE2A83"/>
    <w:rsid w:val="00AE3F74"/>
    <w:rsid w:val="00AE49B0"/>
    <w:rsid w:val="00AE4C62"/>
    <w:rsid w:val="00AE5698"/>
    <w:rsid w:val="00AE5DFA"/>
    <w:rsid w:val="00AE606E"/>
    <w:rsid w:val="00AE6415"/>
    <w:rsid w:val="00AE65F8"/>
    <w:rsid w:val="00AE718E"/>
    <w:rsid w:val="00AE72CE"/>
    <w:rsid w:val="00AE7634"/>
    <w:rsid w:val="00AE7BF9"/>
    <w:rsid w:val="00AE7E3C"/>
    <w:rsid w:val="00AF039E"/>
    <w:rsid w:val="00AF0B95"/>
    <w:rsid w:val="00AF12E8"/>
    <w:rsid w:val="00AF1DD3"/>
    <w:rsid w:val="00AF2082"/>
    <w:rsid w:val="00AF277B"/>
    <w:rsid w:val="00AF2F48"/>
    <w:rsid w:val="00AF37EA"/>
    <w:rsid w:val="00AF3AAC"/>
    <w:rsid w:val="00AF3B99"/>
    <w:rsid w:val="00AF4580"/>
    <w:rsid w:val="00AF45FC"/>
    <w:rsid w:val="00AF556A"/>
    <w:rsid w:val="00AF5737"/>
    <w:rsid w:val="00AF5E74"/>
    <w:rsid w:val="00AF60F6"/>
    <w:rsid w:val="00AF61BD"/>
    <w:rsid w:val="00AF69FF"/>
    <w:rsid w:val="00AF6E2B"/>
    <w:rsid w:val="00AF7183"/>
    <w:rsid w:val="00AF7897"/>
    <w:rsid w:val="00AF7950"/>
    <w:rsid w:val="00AF7A3B"/>
    <w:rsid w:val="00AF7A9C"/>
    <w:rsid w:val="00AF7BCF"/>
    <w:rsid w:val="00AF7C63"/>
    <w:rsid w:val="00AF7DFB"/>
    <w:rsid w:val="00B00128"/>
    <w:rsid w:val="00B0043D"/>
    <w:rsid w:val="00B00533"/>
    <w:rsid w:val="00B00928"/>
    <w:rsid w:val="00B00B03"/>
    <w:rsid w:val="00B0107B"/>
    <w:rsid w:val="00B0108A"/>
    <w:rsid w:val="00B01869"/>
    <w:rsid w:val="00B01F4D"/>
    <w:rsid w:val="00B02103"/>
    <w:rsid w:val="00B02FC7"/>
    <w:rsid w:val="00B0307F"/>
    <w:rsid w:val="00B039D9"/>
    <w:rsid w:val="00B045F9"/>
    <w:rsid w:val="00B052B7"/>
    <w:rsid w:val="00B05380"/>
    <w:rsid w:val="00B053C5"/>
    <w:rsid w:val="00B058F7"/>
    <w:rsid w:val="00B06049"/>
    <w:rsid w:val="00B06561"/>
    <w:rsid w:val="00B06FF0"/>
    <w:rsid w:val="00B07063"/>
    <w:rsid w:val="00B07617"/>
    <w:rsid w:val="00B07970"/>
    <w:rsid w:val="00B07B62"/>
    <w:rsid w:val="00B115DB"/>
    <w:rsid w:val="00B1163A"/>
    <w:rsid w:val="00B121AF"/>
    <w:rsid w:val="00B124E4"/>
    <w:rsid w:val="00B125EF"/>
    <w:rsid w:val="00B1264F"/>
    <w:rsid w:val="00B12F92"/>
    <w:rsid w:val="00B13468"/>
    <w:rsid w:val="00B138FB"/>
    <w:rsid w:val="00B13D7B"/>
    <w:rsid w:val="00B13F1D"/>
    <w:rsid w:val="00B14067"/>
    <w:rsid w:val="00B1475E"/>
    <w:rsid w:val="00B14E95"/>
    <w:rsid w:val="00B15459"/>
    <w:rsid w:val="00B15644"/>
    <w:rsid w:val="00B1663B"/>
    <w:rsid w:val="00B16932"/>
    <w:rsid w:val="00B170A9"/>
    <w:rsid w:val="00B170FD"/>
    <w:rsid w:val="00B17151"/>
    <w:rsid w:val="00B20570"/>
    <w:rsid w:val="00B21240"/>
    <w:rsid w:val="00B21341"/>
    <w:rsid w:val="00B21535"/>
    <w:rsid w:val="00B216B9"/>
    <w:rsid w:val="00B216C5"/>
    <w:rsid w:val="00B21AEF"/>
    <w:rsid w:val="00B22085"/>
    <w:rsid w:val="00B22C26"/>
    <w:rsid w:val="00B22D90"/>
    <w:rsid w:val="00B23339"/>
    <w:rsid w:val="00B238C1"/>
    <w:rsid w:val="00B23B83"/>
    <w:rsid w:val="00B242BE"/>
    <w:rsid w:val="00B25457"/>
    <w:rsid w:val="00B25D7B"/>
    <w:rsid w:val="00B25D99"/>
    <w:rsid w:val="00B2602D"/>
    <w:rsid w:val="00B269E6"/>
    <w:rsid w:val="00B26DF6"/>
    <w:rsid w:val="00B2702E"/>
    <w:rsid w:val="00B27492"/>
    <w:rsid w:val="00B2787D"/>
    <w:rsid w:val="00B27FD5"/>
    <w:rsid w:val="00B30D2E"/>
    <w:rsid w:val="00B315BD"/>
    <w:rsid w:val="00B31631"/>
    <w:rsid w:val="00B31BCB"/>
    <w:rsid w:val="00B31D76"/>
    <w:rsid w:val="00B31DBB"/>
    <w:rsid w:val="00B31E80"/>
    <w:rsid w:val="00B3262C"/>
    <w:rsid w:val="00B32B25"/>
    <w:rsid w:val="00B32C20"/>
    <w:rsid w:val="00B3333B"/>
    <w:rsid w:val="00B34979"/>
    <w:rsid w:val="00B34AAF"/>
    <w:rsid w:val="00B34BBE"/>
    <w:rsid w:val="00B355C8"/>
    <w:rsid w:val="00B35871"/>
    <w:rsid w:val="00B36FC0"/>
    <w:rsid w:val="00B3770A"/>
    <w:rsid w:val="00B37B2D"/>
    <w:rsid w:val="00B37DE8"/>
    <w:rsid w:val="00B4068A"/>
    <w:rsid w:val="00B4117B"/>
    <w:rsid w:val="00B41D22"/>
    <w:rsid w:val="00B428A8"/>
    <w:rsid w:val="00B4316A"/>
    <w:rsid w:val="00B43665"/>
    <w:rsid w:val="00B43EDE"/>
    <w:rsid w:val="00B443C3"/>
    <w:rsid w:val="00B44492"/>
    <w:rsid w:val="00B44521"/>
    <w:rsid w:val="00B447BD"/>
    <w:rsid w:val="00B44B68"/>
    <w:rsid w:val="00B44D64"/>
    <w:rsid w:val="00B44FEE"/>
    <w:rsid w:val="00B45488"/>
    <w:rsid w:val="00B45B49"/>
    <w:rsid w:val="00B469E0"/>
    <w:rsid w:val="00B46DD8"/>
    <w:rsid w:val="00B471B8"/>
    <w:rsid w:val="00B508C6"/>
    <w:rsid w:val="00B50933"/>
    <w:rsid w:val="00B50CE7"/>
    <w:rsid w:val="00B515B5"/>
    <w:rsid w:val="00B515F6"/>
    <w:rsid w:val="00B518F4"/>
    <w:rsid w:val="00B522DE"/>
    <w:rsid w:val="00B5231A"/>
    <w:rsid w:val="00B52438"/>
    <w:rsid w:val="00B527FC"/>
    <w:rsid w:val="00B52BF4"/>
    <w:rsid w:val="00B52DB7"/>
    <w:rsid w:val="00B53096"/>
    <w:rsid w:val="00B536CC"/>
    <w:rsid w:val="00B5469B"/>
    <w:rsid w:val="00B54CBB"/>
    <w:rsid w:val="00B5581F"/>
    <w:rsid w:val="00B55BB3"/>
    <w:rsid w:val="00B55F62"/>
    <w:rsid w:val="00B5644F"/>
    <w:rsid w:val="00B57476"/>
    <w:rsid w:val="00B6062C"/>
    <w:rsid w:val="00B607CB"/>
    <w:rsid w:val="00B60E7B"/>
    <w:rsid w:val="00B62355"/>
    <w:rsid w:val="00B627D7"/>
    <w:rsid w:val="00B62CBF"/>
    <w:rsid w:val="00B62D52"/>
    <w:rsid w:val="00B634CE"/>
    <w:rsid w:val="00B63932"/>
    <w:rsid w:val="00B63FDE"/>
    <w:rsid w:val="00B64274"/>
    <w:rsid w:val="00B6474F"/>
    <w:rsid w:val="00B65498"/>
    <w:rsid w:val="00B658ED"/>
    <w:rsid w:val="00B65995"/>
    <w:rsid w:val="00B6671B"/>
    <w:rsid w:val="00B6691E"/>
    <w:rsid w:val="00B67B6F"/>
    <w:rsid w:val="00B67E76"/>
    <w:rsid w:val="00B704F0"/>
    <w:rsid w:val="00B70B74"/>
    <w:rsid w:val="00B70C5A"/>
    <w:rsid w:val="00B70D6D"/>
    <w:rsid w:val="00B70E29"/>
    <w:rsid w:val="00B71B64"/>
    <w:rsid w:val="00B71C0F"/>
    <w:rsid w:val="00B71D5D"/>
    <w:rsid w:val="00B7294B"/>
    <w:rsid w:val="00B72A45"/>
    <w:rsid w:val="00B72C7B"/>
    <w:rsid w:val="00B72F3C"/>
    <w:rsid w:val="00B7347B"/>
    <w:rsid w:val="00B739F5"/>
    <w:rsid w:val="00B74379"/>
    <w:rsid w:val="00B747D4"/>
    <w:rsid w:val="00B74B7C"/>
    <w:rsid w:val="00B75626"/>
    <w:rsid w:val="00B758CB"/>
    <w:rsid w:val="00B75DFC"/>
    <w:rsid w:val="00B7607E"/>
    <w:rsid w:val="00B76396"/>
    <w:rsid w:val="00B772BB"/>
    <w:rsid w:val="00B7737A"/>
    <w:rsid w:val="00B77FC1"/>
    <w:rsid w:val="00B8047C"/>
    <w:rsid w:val="00B80D4C"/>
    <w:rsid w:val="00B80F1A"/>
    <w:rsid w:val="00B80F5E"/>
    <w:rsid w:val="00B825C7"/>
    <w:rsid w:val="00B825E7"/>
    <w:rsid w:val="00B82835"/>
    <w:rsid w:val="00B82F04"/>
    <w:rsid w:val="00B8417A"/>
    <w:rsid w:val="00B84438"/>
    <w:rsid w:val="00B84DFD"/>
    <w:rsid w:val="00B852C0"/>
    <w:rsid w:val="00B85820"/>
    <w:rsid w:val="00B858CC"/>
    <w:rsid w:val="00B86030"/>
    <w:rsid w:val="00B860D2"/>
    <w:rsid w:val="00B861C9"/>
    <w:rsid w:val="00B86541"/>
    <w:rsid w:val="00B8672D"/>
    <w:rsid w:val="00B868C9"/>
    <w:rsid w:val="00B86A91"/>
    <w:rsid w:val="00B86D1A"/>
    <w:rsid w:val="00B8718C"/>
    <w:rsid w:val="00B87253"/>
    <w:rsid w:val="00B87327"/>
    <w:rsid w:val="00B87B07"/>
    <w:rsid w:val="00B87B71"/>
    <w:rsid w:val="00B90097"/>
    <w:rsid w:val="00B9026A"/>
    <w:rsid w:val="00B90522"/>
    <w:rsid w:val="00B90612"/>
    <w:rsid w:val="00B9073D"/>
    <w:rsid w:val="00B90F54"/>
    <w:rsid w:val="00B91132"/>
    <w:rsid w:val="00B9161B"/>
    <w:rsid w:val="00B92E49"/>
    <w:rsid w:val="00B92FCB"/>
    <w:rsid w:val="00B93105"/>
    <w:rsid w:val="00B934A1"/>
    <w:rsid w:val="00B93A04"/>
    <w:rsid w:val="00B93E2E"/>
    <w:rsid w:val="00B93F56"/>
    <w:rsid w:val="00B9426D"/>
    <w:rsid w:val="00B94463"/>
    <w:rsid w:val="00B944E2"/>
    <w:rsid w:val="00B95156"/>
    <w:rsid w:val="00B95778"/>
    <w:rsid w:val="00B96284"/>
    <w:rsid w:val="00B9652D"/>
    <w:rsid w:val="00B96A9F"/>
    <w:rsid w:val="00B96C69"/>
    <w:rsid w:val="00B97C2F"/>
    <w:rsid w:val="00BA03BE"/>
    <w:rsid w:val="00BA0562"/>
    <w:rsid w:val="00BA0AA6"/>
    <w:rsid w:val="00BA238D"/>
    <w:rsid w:val="00BA2A34"/>
    <w:rsid w:val="00BA2BCE"/>
    <w:rsid w:val="00BA2C35"/>
    <w:rsid w:val="00BA2C5F"/>
    <w:rsid w:val="00BA313E"/>
    <w:rsid w:val="00BA38DB"/>
    <w:rsid w:val="00BA39C9"/>
    <w:rsid w:val="00BA3ED5"/>
    <w:rsid w:val="00BA40B1"/>
    <w:rsid w:val="00BA4AC3"/>
    <w:rsid w:val="00BA4E49"/>
    <w:rsid w:val="00BA50FE"/>
    <w:rsid w:val="00BA6086"/>
    <w:rsid w:val="00BA70FB"/>
    <w:rsid w:val="00BA73E9"/>
    <w:rsid w:val="00BA748C"/>
    <w:rsid w:val="00BA7595"/>
    <w:rsid w:val="00BA7CFE"/>
    <w:rsid w:val="00BA7E14"/>
    <w:rsid w:val="00BB00F4"/>
    <w:rsid w:val="00BB05E1"/>
    <w:rsid w:val="00BB0882"/>
    <w:rsid w:val="00BB13D0"/>
    <w:rsid w:val="00BB144F"/>
    <w:rsid w:val="00BB1848"/>
    <w:rsid w:val="00BB18B6"/>
    <w:rsid w:val="00BB1997"/>
    <w:rsid w:val="00BB1AC6"/>
    <w:rsid w:val="00BB1B66"/>
    <w:rsid w:val="00BB1D51"/>
    <w:rsid w:val="00BB29B5"/>
    <w:rsid w:val="00BB31E4"/>
    <w:rsid w:val="00BB3391"/>
    <w:rsid w:val="00BB37A7"/>
    <w:rsid w:val="00BB39F2"/>
    <w:rsid w:val="00BB3C08"/>
    <w:rsid w:val="00BB491F"/>
    <w:rsid w:val="00BB49EA"/>
    <w:rsid w:val="00BB4D62"/>
    <w:rsid w:val="00BB51E0"/>
    <w:rsid w:val="00BB5AAF"/>
    <w:rsid w:val="00BB5ED9"/>
    <w:rsid w:val="00BB5FCF"/>
    <w:rsid w:val="00BB60CC"/>
    <w:rsid w:val="00BB6DFC"/>
    <w:rsid w:val="00BB7569"/>
    <w:rsid w:val="00BB77DA"/>
    <w:rsid w:val="00BC030B"/>
    <w:rsid w:val="00BC0416"/>
    <w:rsid w:val="00BC0905"/>
    <w:rsid w:val="00BC0D2B"/>
    <w:rsid w:val="00BC0EDF"/>
    <w:rsid w:val="00BC2238"/>
    <w:rsid w:val="00BC28E7"/>
    <w:rsid w:val="00BC2C01"/>
    <w:rsid w:val="00BC3478"/>
    <w:rsid w:val="00BC37EE"/>
    <w:rsid w:val="00BC3E11"/>
    <w:rsid w:val="00BC42C2"/>
    <w:rsid w:val="00BC46F3"/>
    <w:rsid w:val="00BC4862"/>
    <w:rsid w:val="00BC4CE5"/>
    <w:rsid w:val="00BC4D4C"/>
    <w:rsid w:val="00BC4E0A"/>
    <w:rsid w:val="00BC4F75"/>
    <w:rsid w:val="00BC5AF9"/>
    <w:rsid w:val="00BC6100"/>
    <w:rsid w:val="00BC6217"/>
    <w:rsid w:val="00BC63A4"/>
    <w:rsid w:val="00BC66EF"/>
    <w:rsid w:val="00BC6A10"/>
    <w:rsid w:val="00BC6BA4"/>
    <w:rsid w:val="00BC71AB"/>
    <w:rsid w:val="00BC7969"/>
    <w:rsid w:val="00BD0032"/>
    <w:rsid w:val="00BD0878"/>
    <w:rsid w:val="00BD14E4"/>
    <w:rsid w:val="00BD1583"/>
    <w:rsid w:val="00BD20CD"/>
    <w:rsid w:val="00BD21E7"/>
    <w:rsid w:val="00BD24C4"/>
    <w:rsid w:val="00BD27A2"/>
    <w:rsid w:val="00BD28B8"/>
    <w:rsid w:val="00BD2DB2"/>
    <w:rsid w:val="00BD30FA"/>
    <w:rsid w:val="00BD3326"/>
    <w:rsid w:val="00BD3372"/>
    <w:rsid w:val="00BD3504"/>
    <w:rsid w:val="00BD3F96"/>
    <w:rsid w:val="00BD4A1F"/>
    <w:rsid w:val="00BD4D7B"/>
    <w:rsid w:val="00BD50A1"/>
    <w:rsid w:val="00BD5667"/>
    <w:rsid w:val="00BD62BF"/>
    <w:rsid w:val="00BD635D"/>
    <w:rsid w:val="00BD7770"/>
    <w:rsid w:val="00BD7A61"/>
    <w:rsid w:val="00BE03B6"/>
    <w:rsid w:val="00BE15EE"/>
    <w:rsid w:val="00BE17DB"/>
    <w:rsid w:val="00BE1D40"/>
    <w:rsid w:val="00BE21B2"/>
    <w:rsid w:val="00BE2AF7"/>
    <w:rsid w:val="00BE447B"/>
    <w:rsid w:val="00BE465A"/>
    <w:rsid w:val="00BE5BE9"/>
    <w:rsid w:val="00BE60BD"/>
    <w:rsid w:val="00BE6234"/>
    <w:rsid w:val="00BE6400"/>
    <w:rsid w:val="00BE64A0"/>
    <w:rsid w:val="00BE6739"/>
    <w:rsid w:val="00BE7AB6"/>
    <w:rsid w:val="00BF0DC9"/>
    <w:rsid w:val="00BF2555"/>
    <w:rsid w:val="00BF279D"/>
    <w:rsid w:val="00BF3236"/>
    <w:rsid w:val="00BF3EC7"/>
    <w:rsid w:val="00BF4644"/>
    <w:rsid w:val="00BF4657"/>
    <w:rsid w:val="00BF4D17"/>
    <w:rsid w:val="00BF56EB"/>
    <w:rsid w:val="00BF587A"/>
    <w:rsid w:val="00BF59F2"/>
    <w:rsid w:val="00BF604D"/>
    <w:rsid w:val="00BF62BB"/>
    <w:rsid w:val="00BF651D"/>
    <w:rsid w:val="00BF6F2D"/>
    <w:rsid w:val="00BF6FF1"/>
    <w:rsid w:val="00BF709F"/>
    <w:rsid w:val="00BF75F5"/>
    <w:rsid w:val="00BF765B"/>
    <w:rsid w:val="00BF7B97"/>
    <w:rsid w:val="00BF7F4A"/>
    <w:rsid w:val="00C00DE0"/>
    <w:rsid w:val="00C00DE1"/>
    <w:rsid w:val="00C00E01"/>
    <w:rsid w:val="00C00F2F"/>
    <w:rsid w:val="00C01378"/>
    <w:rsid w:val="00C01DDB"/>
    <w:rsid w:val="00C02103"/>
    <w:rsid w:val="00C02189"/>
    <w:rsid w:val="00C02304"/>
    <w:rsid w:val="00C02658"/>
    <w:rsid w:val="00C027D9"/>
    <w:rsid w:val="00C028B4"/>
    <w:rsid w:val="00C02909"/>
    <w:rsid w:val="00C02E69"/>
    <w:rsid w:val="00C0366A"/>
    <w:rsid w:val="00C03A5E"/>
    <w:rsid w:val="00C03C91"/>
    <w:rsid w:val="00C0454E"/>
    <w:rsid w:val="00C0478C"/>
    <w:rsid w:val="00C04DC0"/>
    <w:rsid w:val="00C055A1"/>
    <w:rsid w:val="00C0572A"/>
    <w:rsid w:val="00C058FC"/>
    <w:rsid w:val="00C0620A"/>
    <w:rsid w:val="00C06263"/>
    <w:rsid w:val="00C06409"/>
    <w:rsid w:val="00C06669"/>
    <w:rsid w:val="00C069DB"/>
    <w:rsid w:val="00C0706D"/>
    <w:rsid w:val="00C074DB"/>
    <w:rsid w:val="00C0756B"/>
    <w:rsid w:val="00C076D7"/>
    <w:rsid w:val="00C076E5"/>
    <w:rsid w:val="00C07C8B"/>
    <w:rsid w:val="00C100BC"/>
    <w:rsid w:val="00C10212"/>
    <w:rsid w:val="00C1068C"/>
    <w:rsid w:val="00C10786"/>
    <w:rsid w:val="00C10819"/>
    <w:rsid w:val="00C113CC"/>
    <w:rsid w:val="00C11A6B"/>
    <w:rsid w:val="00C121D2"/>
    <w:rsid w:val="00C144DF"/>
    <w:rsid w:val="00C14706"/>
    <w:rsid w:val="00C14750"/>
    <w:rsid w:val="00C15255"/>
    <w:rsid w:val="00C154EB"/>
    <w:rsid w:val="00C15891"/>
    <w:rsid w:val="00C15C09"/>
    <w:rsid w:val="00C15DFF"/>
    <w:rsid w:val="00C162BB"/>
    <w:rsid w:val="00C1653E"/>
    <w:rsid w:val="00C1709A"/>
    <w:rsid w:val="00C173BC"/>
    <w:rsid w:val="00C17E5B"/>
    <w:rsid w:val="00C20339"/>
    <w:rsid w:val="00C2050E"/>
    <w:rsid w:val="00C20631"/>
    <w:rsid w:val="00C21266"/>
    <w:rsid w:val="00C21570"/>
    <w:rsid w:val="00C21BAA"/>
    <w:rsid w:val="00C22B04"/>
    <w:rsid w:val="00C2334C"/>
    <w:rsid w:val="00C23559"/>
    <w:rsid w:val="00C2370B"/>
    <w:rsid w:val="00C2397A"/>
    <w:rsid w:val="00C23BDA"/>
    <w:rsid w:val="00C23C53"/>
    <w:rsid w:val="00C24832"/>
    <w:rsid w:val="00C248ED"/>
    <w:rsid w:val="00C25C8D"/>
    <w:rsid w:val="00C25E54"/>
    <w:rsid w:val="00C26267"/>
    <w:rsid w:val="00C2628D"/>
    <w:rsid w:val="00C269E4"/>
    <w:rsid w:val="00C27888"/>
    <w:rsid w:val="00C27A80"/>
    <w:rsid w:val="00C27DD2"/>
    <w:rsid w:val="00C30473"/>
    <w:rsid w:val="00C30578"/>
    <w:rsid w:val="00C30A2A"/>
    <w:rsid w:val="00C31547"/>
    <w:rsid w:val="00C3165A"/>
    <w:rsid w:val="00C31664"/>
    <w:rsid w:val="00C31BFC"/>
    <w:rsid w:val="00C31D5D"/>
    <w:rsid w:val="00C3319C"/>
    <w:rsid w:val="00C3349F"/>
    <w:rsid w:val="00C3364A"/>
    <w:rsid w:val="00C3426D"/>
    <w:rsid w:val="00C34A67"/>
    <w:rsid w:val="00C34B36"/>
    <w:rsid w:val="00C34C7A"/>
    <w:rsid w:val="00C35269"/>
    <w:rsid w:val="00C3526F"/>
    <w:rsid w:val="00C35CC3"/>
    <w:rsid w:val="00C365B1"/>
    <w:rsid w:val="00C365F9"/>
    <w:rsid w:val="00C36760"/>
    <w:rsid w:val="00C36A78"/>
    <w:rsid w:val="00C37357"/>
    <w:rsid w:val="00C3770E"/>
    <w:rsid w:val="00C378E8"/>
    <w:rsid w:val="00C37D67"/>
    <w:rsid w:val="00C37EEB"/>
    <w:rsid w:val="00C40585"/>
    <w:rsid w:val="00C405D7"/>
    <w:rsid w:val="00C4087D"/>
    <w:rsid w:val="00C409AD"/>
    <w:rsid w:val="00C41321"/>
    <w:rsid w:val="00C41985"/>
    <w:rsid w:val="00C42824"/>
    <w:rsid w:val="00C42928"/>
    <w:rsid w:val="00C431CA"/>
    <w:rsid w:val="00C43E64"/>
    <w:rsid w:val="00C44541"/>
    <w:rsid w:val="00C445BE"/>
    <w:rsid w:val="00C44632"/>
    <w:rsid w:val="00C44719"/>
    <w:rsid w:val="00C44DB5"/>
    <w:rsid w:val="00C45196"/>
    <w:rsid w:val="00C45593"/>
    <w:rsid w:val="00C45741"/>
    <w:rsid w:val="00C46638"/>
    <w:rsid w:val="00C47638"/>
    <w:rsid w:val="00C47659"/>
    <w:rsid w:val="00C47776"/>
    <w:rsid w:val="00C47D14"/>
    <w:rsid w:val="00C47F65"/>
    <w:rsid w:val="00C5043F"/>
    <w:rsid w:val="00C50D8E"/>
    <w:rsid w:val="00C50FDB"/>
    <w:rsid w:val="00C51929"/>
    <w:rsid w:val="00C51984"/>
    <w:rsid w:val="00C51C9A"/>
    <w:rsid w:val="00C53081"/>
    <w:rsid w:val="00C531EC"/>
    <w:rsid w:val="00C53F59"/>
    <w:rsid w:val="00C540DB"/>
    <w:rsid w:val="00C54268"/>
    <w:rsid w:val="00C544AB"/>
    <w:rsid w:val="00C54BEA"/>
    <w:rsid w:val="00C55179"/>
    <w:rsid w:val="00C5562D"/>
    <w:rsid w:val="00C5597A"/>
    <w:rsid w:val="00C55A7F"/>
    <w:rsid w:val="00C55D8A"/>
    <w:rsid w:val="00C55E0D"/>
    <w:rsid w:val="00C56228"/>
    <w:rsid w:val="00C563C1"/>
    <w:rsid w:val="00C57567"/>
    <w:rsid w:val="00C575BC"/>
    <w:rsid w:val="00C5768C"/>
    <w:rsid w:val="00C57A6B"/>
    <w:rsid w:val="00C57ED8"/>
    <w:rsid w:val="00C600EC"/>
    <w:rsid w:val="00C6071F"/>
    <w:rsid w:val="00C62DE8"/>
    <w:rsid w:val="00C631B9"/>
    <w:rsid w:val="00C63BC1"/>
    <w:rsid w:val="00C64AE3"/>
    <w:rsid w:val="00C653E8"/>
    <w:rsid w:val="00C6593F"/>
    <w:rsid w:val="00C65AA9"/>
    <w:rsid w:val="00C65CDD"/>
    <w:rsid w:val="00C666E9"/>
    <w:rsid w:val="00C66C20"/>
    <w:rsid w:val="00C66E4B"/>
    <w:rsid w:val="00C66F0E"/>
    <w:rsid w:val="00C672B4"/>
    <w:rsid w:val="00C67E10"/>
    <w:rsid w:val="00C67F4C"/>
    <w:rsid w:val="00C70458"/>
    <w:rsid w:val="00C70512"/>
    <w:rsid w:val="00C707AE"/>
    <w:rsid w:val="00C70E49"/>
    <w:rsid w:val="00C71400"/>
    <w:rsid w:val="00C71B81"/>
    <w:rsid w:val="00C7238D"/>
    <w:rsid w:val="00C727FF"/>
    <w:rsid w:val="00C72810"/>
    <w:rsid w:val="00C72844"/>
    <w:rsid w:val="00C732E7"/>
    <w:rsid w:val="00C73412"/>
    <w:rsid w:val="00C73D0F"/>
    <w:rsid w:val="00C73DE2"/>
    <w:rsid w:val="00C7484F"/>
    <w:rsid w:val="00C75608"/>
    <w:rsid w:val="00C75B91"/>
    <w:rsid w:val="00C75E1C"/>
    <w:rsid w:val="00C76046"/>
    <w:rsid w:val="00C7642B"/>
    <w:rsid w:val="00C7684F"/>
    <w:rsid w:val="00C76C12"/>
    <w:rsid w:val="00C76E9E"/>
    <w:rsid w:val="00C775B1"/>
    <w:rsid w:val="00C77BEE"/>
    <w:rsid w:val="00C77D77"/>
    <w:rsid w:val="00C817B4"/>
    <w:rsid w:val="00C81FDD"/>
    <w:rsid w:val="00C82164"/>
    <w:rsid w:val="00C82720"/>
    <w:rsid w:val="00C8278D"/>
    <w:rsid w:val="00C83845"/>
    <w:rsid w:val="00C84349"/>
    <w:rsid w:val="00C84668"/>
    <w:rsid w:val="00C85047"/>
    <w:rsid w:val="00C85667"/>
    <w:rsid w:val="00C85CB5"/>
    <w:rsid w:val="00C85D9B"/>
    <w:rsid w:val="00C85F25"/>
    <w:rsid w:val="00C86E7C"/>
    <w:rsid w:val="00C87362"/>
    <w:rsid w:val="00C87E4B"/>
    <w:rsid w:val="00C9058B"/>
    <w:rsid w:val="00C90CED"/>
    <w:rsid w:val="00C90D30"/>
    <w:rsid w:val="00C90F11"/>
    <w:rsid w:val="00C914D4"/>
    <w:rsid w:val="00C915A5"/>
    <w:rsid w:val="00C92047"/>
    <w:rsid w:val="00C93086"/>
    <w:rsid w:val="00C934CF"/>
    <w:rsid w:val="00C935CF"/>
    <w:rsid w:val="00C935F0"/>
    <w:rsid w:val="00C93DB5"/>
    <w:rsid w:val="00C94133"/>
    <w:rsid w:val="00C945F1"/>
    <w:rsid w:val="00C94BF5"/>
    <w:rsid w:val="00C94DC1"/>
    <w:rsid w:val="00C9517B"/>
    <w:rsid w:val="00C962FB"/>
    <w:rsid w:val="00C96536"/>
    <w:rsid w:val="00C972BE"/>
    <w:rsid w:val="00C975EE"/>
    <w:rsid w:val="00CA00B0"/>
    <w:rsid w:val="00CA0214"/>
    <w:rsid w:val="00CA05F3"/>
    <w:rsid w:val="00CA0D3E"/>
    <w:rsid w:val="00CA0EBE"/>
    <w:rsid w:val="00CA116C"/>
    <w:rsid w:val="00CA138D"/>
    <w:rsid w:val="00CA1F1D"/>
    <w:rsid w:val="00CA2E4E"/>
    <w:rsid w:val="00CA3310"/>
    <w:rsid w:val="00CA3429"/>
    <w:rsid w:val="00CA3746"/>
    <w:rsid w:val="00CA3D62"/>
    <w:rsid w:val="00CA3D9D"/>
    <w:rsid w:val="00CA4185"/>
    <w:rsid w:val="00CA4B52"/>
    <w:rsid w:val="00CA4EE9"/>
    <w:rsid w:val="00CA511E"/>
    <w:rsid w:val="00CA531A"/>
    <w:rsid w:val="00CA54C6"/>
    <w:rsid w:val="00CA56E7"/>
    <w:rsid w:val="00CA57EC"/>
    <w:rsid w:val="00CA5B89"/>
    <w:rsid w:val="00CA6237"/>
    <w:rsid w:val="00CA6E4D"/>
    <w:rsid w:val="00CA704B"/>
    <w:rsid w:val="00CA716C"/>
    <w:rsid w:val="00CA77DC"/>
    <w:rsid w:val="00CB0A1F"/>
    <w:rsid w:val="00CB164C"/>
    <w:rsid w:val="00CB1BE0"/>
    <w:rsid w:val="00CB1E12"/>
    <w:rsid w:val="00CB26C6"/>
    <w:rsid w:val="00CB2F2F"/>
    <w:rsid w:val="00CB3B38"/>
    <w:rsid w:val="00CB3C16"/>
    <w:rsid w:val="00CB4671"/>
    <w:rsid w:val="00CB480E"/>
    <w:rsid w:val="00CB4A01"/>
    <w:rsid w:val="00CB4A77"/>
    <w:rsid w:val="00CB4BF4"/>
    <w:rsid w:val="00CB52D0"/>
    <w:rsid w:val="00CB5B13"/>
    <w:rsid w:val="00CB5CA5"/>
    <w:rsid w:val="00CB5E8B"/>
    <w:rsid w:val="00CB6038"/>
    <w:rsid w:val="00CB642E"/>
    <w:rsid w:val="00CB6649"/>
    <w:rsid w:val="00CB6DBF"/>
    <w:rsid w:val="00CB736C"/>
    <w:rsid w:val="00CB7558"/>
    <w:rsid w:val="00CB762E"/>
    <w:rsid w:val="00CB7748"/>
    <w:rsid w:val="00CB7B3F"/>
    <w:rsid w:val="00CB7E90"/>
    <w:rsid w:val="00CC08F7"/>
    <w:rsid w:val="00CC1264"/>
    <w:rsid w:val="00CC1357"/>
    <w:rsid w:val="00CC13E9"/>
    <w:rsid w:val="00CC1549"/>
    <w:rsid w:val="00CC1DCD"/>
    <w:rsid w:val="00CC2832"/>
    <w:rsid w:val="00CC35DF"/>
    <w:rsid w:val="00CC3976"/>
    <w:rsid w:val="00CC4B32"/>
    <w:rsid w:val="00CC4E5B"/>
    <w:rsid w:val="00CC520F"/>
    <w:rsid w:val="00CC5FA5"/>
    <w:rsid w:val="00CC6754"/>
    <w:rsid w:val="00CC6B5A"/>
    <w:rsid w:val="00CC6D2D"/>
    <w:rsid w:val="00CC6ED1"/>
    <w:rsid w:val="00CC727D"/>
    <w:rsid w:val="00CD0721"/>
    <w:rsid w:val="00CD09D9"/>
    <w:rsid w:val="00CD0B50"/>
    <w:rsid w:val="00CD105D"/>
    <w:rsid w:val="00CD1543"/>
    <w:rsid w:val="00CD1B57"/>
    <w:rsid w:val="00CD1B99"/>
    <w:rsid w:val="00CD1D4C"/>
    <w:rsid w:val="00CD235A"/>
    <w:rsid w:val="00CD2862"/>
    <w:rsid w:val="00CD33D9"/>
    <w:rsid w:val="00CD3692"/>
    <w:rsid w:val="00CD3F0F"/>
    <w:rsid w:val="00CD481A"/>
    <w:rsid w:val="00CD4B8B"/>
    <w:rsid w:val="00CD5ABE"/>
    <w:rsid w:val="00CD5B47"/>
    <w:rsid w:val="00CD5E18"/>
    <w:rsid w:val="00CD67CC"/>
    <w:rsid w:val="00CD6D73"/>
    <w:rsid w:val="00CD7253"/>
    <w:rsid w:val="00CD72D0"/>
    <w:rsid w:val="00CD72DF"/>
    <w:rsid w:val="00CD7691"/>
    <w:rsid w:val="00CD7F29"/>
    <w:rsid w:val="00CE0208"/>
    <w:rsid w:val="00CE0F8A"/>
    <w:rsid w:val="00CE18A9"/>
    <w:rsid w:val="00CE2B0E"/>
    <w:rsid w:val="00CE2DA0"/>
    <w:rsid w:val="00CE3AF0"/>
    <w:rsid w:val="00CE3F56"/>
    <w:rsid w:val="00CE40A0"/>
    <w:rsid w:val="00CE4B76"/>
    <w:rsid w:val="00CE4F9A"/>
    <w:rsid w:val="00CE4FED"/>
    <w:rsid w:val="00CE571C"/>
    <w:rsid w:val="00CE5D82"/>
    <w:rsid w:val="00CE5EEC"/>
    <w:rsid w:val="00CE66B8"/>
    <w:rsid w:val="00CE673E"/>
    <w:rsid w:val="00CE6D09"/>
    <w:rsid w:val="00CE6E3D"/>
    <w:rsid w:val="00CE71B0"/>
    <w:rsid w:val="00CE76A6"/>
    <w:rsid w:val="00CE7C8B"/>
    <w:rsid w:val="00CF0BD4"/>
    <w:rsid w:val="00CF0DA6"/>
    <w:rsid w:val="00CF106D"/>
    <w:rsid w:val="00CF1C36"/>
    <w:rsid w:val="00CF1E2E"/>
    <w:rsid w:val="00CF2228"/>
    <w:rsid w:val="00CF243C"/>
    <w:rsid w:val="00CF2F7E"/>
    <w:rsid w:val="00CF3229"/>
    <w:rsid w:val="00CF3CDB"/>
    <w:rsid w:val="00CF3CF4"/>
    <w:rsid w:val="00CF3DF6"/>
    <w:rsid w:val="00CF3E11"/>
    <w:rsid w:val="00CF47ED"/>
    <w:rsid w:val="00CF4B93"/>
    <w:rsid w:val="00CF4DAA"/>
    <w:rsid w:val="00CF4E51"/>
    <w:rsid w:val="00CF556C"/>
    <w:rsid w:val="00CF582F"/>
    <w:rsid w:val="00CF5B28"/>
    <w:rsid w:val="00CF5E7C"/>
    <w:rsid w:val="00CF626C"/>
    <w:rsid w:val="00CF650F"/>
    <w:rsid w:val="00CF6BC6"/>
    <w:rsid w:val="00CF7F4D"/>
    <w:rsid w:val="00CF7FE6"/>
    <w:rsid w:val="00CF7FED"/>
    <w:rsid w:val="00D0088B"/>
    <w:rsid w:val="00D00D6F"/>
    <w:rsid w:val="00D0133F"/>
    <w:rsid w:val="00D0180A"/>
    <w:rsid w:val="00D01F46"/>
    <w:rsid w:val="00D02206"/>
    <w:rsid w:val="00D02615"/>
    <w:rsid w:val="00D0262B"/>
    <w:rsid w:val="00D02794"/>
    <w:rsid w:val="00D02B79"/>
    <w:rsid w:val="00D03109"/>
    <w:rsid w:val="00D036BD"/>
    <w:rsid w:val="00D03996"/>
    <w:rsid w:val="00D03B40"/>
    <w:rsid w:val="00D03DDC"/>
    <w:rsid w:val="00D049EC"/>
    <w:rsid w:val="00D04B8F"/>
    <w:rsid w:val="00D04F5F"/>
    <w:rsid w:val="00D04F90"/>
    <w:rsid w:val="00D05293"/>
    <w:rsid w:val="00D05802"/>
    <w:rsid w:val="00D058BD"/>
    <w:rsid w:val="00D05AE3"/>
    <w:rsid w:val="00D063C1"/>
    <w:rsid w:val="00D068B7"/>
    <w:rsid w:val="00D06C55"/>
    <w:rsid w:val="00D06CB1"/>
    <w:rsid w:val="00D06DCD"/>
    <w:rsid w:val="00D06E2E"/>
    <w:rsid w:val="00D06FB6"/>
    <w:rsid w:val="00D10797"/>
    <w:rsid w:val="00D108E0"/>
    <w:rsid w:val="00D10BD9"/>
    <w:rsid w:val="00D10F8C"/>
    <w:rsid w:val="00D12564"/>
    <w:rsid w:val="00D12922"/>
    <w:rsid w:val="00D13315"/>
    <w:rsid w:val="00D139C4"/>
    <w:rsid w:val="00D13C92"/>
    <w:rsid w:val="00D13E00"/>
    <w:rsid w:val="00D14092"/>
    <w:rsid w:val="00D15020"/>
    <w:rsid w:val="00D15025"/>
    <w:rsid w:val="00D15088"/>
    <w:rsid w:val="00D15143"/>
    <w:rsid w:val="00D15E1B"/>
    <w:rsid w:val="00D162D7"/>
    <w:rsid w:val="00D16EE4"/>
    <w:rsid w:val="00D179BA"/>
    <w:rsid w:val="00D20586"/>
    <w:rsid w:val="00D2097B"/>
    <w:rsid w:val="00D212A7"/>
    <w:rsid w:val="00D213EE"/>
    <w:rsid w:val="00D218CF"/>
    <w:rsid w:val="00D222CD"/>
    <w:rsid w:val="00D22393"/>
    <w:rsid w:val="00D223FE"/>
    <w:rsid w:val="00D229E0"/>
    <w:rsid w:val="00D22CDE"/>
    <w:rsid w:val="00D22E1E"/>
    <w:rsid w:val="00D23470"/>
    <w:rsid w:val="00D23A47"/>
    <w:rsid w:val="00D24294"/>
    <w:rsid w:val="00D247D3"/>
    <w:rsid w:val="00D24AFC"/>
    <w:rsid w:val="00D24B7B"/>
    <w:rsid w:val="00D24C7A"/>
    <w:rsid w:val="00D24D85"/>
    <w:rsid w:val="00D25064"/>
    <w:rsid w:val="00D25094"/>
    <w:rsid w:val="00D2587B"/>
    <w:rsid w:val="00D25A75"/>
    <w:rsid w:val="00D26721"/>
    <w:rsid w:val="00D2674E"/>
    <w:rsid w:val="00D26E74"/>
    <w:rsid w:val="00D271A0"/>
    <w:rsid w:val="00D271AA"/>
    <w:rsid w:val="00D27633"/>
    <w:rsid w:val="00D276F7"/>
    <w:rsid w:val="00D27AD9"/>
    <w:rsid w:val="00D27D51"/>
    <w:rsid w:val="00D27FE3"/>
    <w:rsid w:val="00D307A1"/>
    <w:rsid w:val="00D30C16"/>
    <w:rsid w:val="00D3215D"/>
    <w:rsid w:val="00D3279D"/>
    <w:rsid w:val="00D328A7"/>
    <w:rsid w:val="00D329A2"/>
    <w:rsid w:val="00D32E8A"/>
    <w:rsid w:val="00D332AD"/>
    <w:rsid w:val="00D33804"/>
    <w:rsid w:val="00D33A35"/>
    <w:rsid w:val="00D33F5C"/>
    <w:rsid w:val="00D34CCE"/>
    <w:rsid w:val="00D3507B"/>
    <w:rsid w:val="00D355AC"/>
    <w:rsid w:val="00D35F6A"/>
    <w:rsid w:val="00D35FD4"/>
    <w:rsid w:val="00D36C3D"/>
    <w:rsid w:val="00D36C59"/>
    <w:rsid w:val="00D37457"/>
    <w:rsid w:val="00D374EF"/>
    <w:rsid w:val="00D37671"/>
    <w:rsid w:val="00D379A5"/>
    <w:rsid w:val="00D37BB9"/>
    <w:rsid w:val="00D37E86"/>
    <w:rsid w:val="00D37F7A"/>
    <w:rsid w:val="00D40884"/>
    <w:rsid w:val="00D40B74"/>
    <w:rsid w:val="00D413C1"/>
    <w:rsid w:val="00D41752"/>
    <w:rsid w:val="00D4232D"/>
    <w:rsid w:val="00D426F9"/>
    <w:rsid w:val="00D42D25"/>
    <w:rsid w:val="00D430A5"/>
    <w:rsid w:val="00D43603"/>
    <w:rsid w:val="00D437BA"/>
    <w:rsid w:val="00D43C40"/>
    <w:rsid w:val="00D44270"/>
    <w:rsid w:val="00D44633"/>
    <w:rsid w:val="00D44A44"/>
    <w:rsid w:val="00D44FA4"/>
    <w:rsid w:val="00D45221"/>
    <w:rsid w:val="00D453F4"/>
    <w:rsid w:val="00D45C59"/>
    <w:rsid w:val="00D45D6D"/>
    <w:rsid w:val="00D45D78"/>
    <w:rsid w:val="00D45E65"/>
    <w:rsid w:val="00D46360"/>
    <w:rsid w:val="00D4638C"/>
    <w:rsid w:val="00D46C4B"/>
    <w:rsid w:val="00D46E68"/>
    <w:rsid w:val="00D4772C"/>
    <w:rsid w:val="00D478C1"/>
    <w:rsid w:val="00D4796F"/>
    <w:rsid w:val="00D47A31"/>
    <w:rsid w:val="00D47A56"/>
    <w:rsid w:val="00D509B5"/>
    <w:rsid w:val="00D50A46"/>
    <w:rsid w:val="00D50B57"/>
    <w:rsid w:val="00D50B67"/>
    <w:rsid w:val="00D50C11"/>
    <w:rsid w:val="00D50D9B"/>
    <w:rsid w:val="00D51199"/>
    <w:rsid w:val="00D515D5"/>
    <w:rsid w:val="00D5167E"/>
    <w:rsid w:val="00D51CFD"/>
    <w:rsid w:val="00D52671"/>
    <w:rsid w:val="00D529AA"/>
    <w:rsid w:val="00D52C2C"/>
    <w:rsid w:val="00D52FF5"/>
    <w:rsid w:val="00D5307E"/>
    <w:rsid w:val="00D531A2"/>
    <w:rsid w:val="00D5327E"/>
    <w:rsid w:val="00D53399"/>
    <w:rsid w:val="00D533B7"/>
    <w:rsid w:val="00D537B9"/>
    <w:rsid w:val="00D53EC5"/>
    <w:rsid w:val="00D53FA7"/>
    <w:rsid w:val="00D540D8"/>
    <w:rsid w:val="00D5420E"/>
    <w:rsid w:val="00D56412"/>
    <w:rsid w:val="00D56928"/>
    <w:rsid w:val="00D56B1C"/>
    <w:rsid w:val="00D56C2C"/>
    <w:rsid w:val="00D57324"/>
    <w:rsid w:val="00D57550"/>
    <w:rsid w:val="00D57684"/>
    <w:rsid w:val="00D57758"/>
    <w:rsid w:val="00D61060"/>
    <w:rsid w:val="00D6108C"/>
    <w:rsid w:val="00D610FF"/>
    <w:rsid w:val="00D619EA"/>
    <w:rsid w:val="00D62118"/>
    <w:rsid w:val="00D62324"/>
    <w:rsid w:val="00D628E7"/>
    <w:rsid w:val="00D62A08"/>
    <w:rsid w:val="00D62EE5"/>
    <w:rsid w:val="00D63216"/>
    <w:rsid w:val="00D63AC2"/>
    <w:rsid w:val="00D64012"/>
    <w:rsid w:val="00D64AD2"/>
    <w:rsid w:val="00D64FDF"/>
    <w:rsid w:val="00D6583D"/>
    <w:rsid w:val="00D65A8F"/>
    <w:rsid w:val="00D66181"/>
    <w:rsid w:val="00D6636D"/>
    <w:rsid w:val="00D66A7D"/>
    <w:rsid w:val="00D66ADD"/>
    <w:rsid w:val="00D66CC9"/>
    <w:rsid w:val="00D67DE6"/>
    <w:rsid w:val="00D70499"/>
    <w:rsid w:val="00D70DA1"/>
    <w:rsid w:val="00D70F5D"/>
    <w:rsid w:val="00D71005"/>
    <w:rsid w:val="00D71D14"/>
    <w:rsid w:val="00D71E4F"/>
    <w:rsid w:val="00D71F8B"/>
    <w:rsid w:val="00D72230"/>
    <w:rsid w:val="00D72515"/>
    <w:rsid w:val="00D726DD"/>
    <w:rsid w:val="00D72FB4"/>
    <w:rsid w:val="00D734A0"/>
    <w:rsid w:val="00D7370D"/>
    <w:rsid w:val="00D7377D"/>
    <w:rsid w:val="00D73E42"/>
    <w:rsid w:val="00D73EB8"/>
    <w:rsid w:val="00D74879"/>
    <w:rsid w:val="00D75261"/>
    <w:rsid w:val="00D7562B"/>
    <w:rsid w:val="00D75BBB"/>
    <w:rsid w:val="00D760A3"/>
    <w:rsid w:val="00D760C6"/>
    <w:rsid w:val="00D767C3"/>
    <w:rsid w:val="00D76BE5"/>
    <w:rsid w:val="00D77AA8"/>
    <w:rsid w:val="00D77CB5"/>
    <w:rsid w:val="00D805C5"/>
    <w:rsid w:val="00D80AF6"/>
    <w:rsid w:val="00D817B9"/>
    <w:rsid w:val="00D82542"/>
    <w:rsid w:val="00D82E9D"/>
    <w:rsid w:val="00D83586"/>
    <w:rsid w:val="00D836DF"/>
    <w:rsid w:val="00D83EEB"/>
    <w:rsid w:val="00D84C8E"/>
    <w:rsid w:val="00D8513E"/>
    <w:rsid w:val="00D8544C"/>
    <w:rsid w:val="00D85456"/>
    <w:rsid w:val="00D854A0"/>
    <w:rsid w:val="00D8595E"/>
    <w:rsid w:val="00D868F5"/>
    <w:rsid w:val="00D8762D"/>
    <w:rsid w:val="00D8784F"/>
    <w:rsid w:val="00D878C2"/>
    <w:rsid w:val="00D902EA"/>
    <w:rsid w:val="00D9044A"/>
    <w:rsid w:val="00D90481"/>
    <w:rsid w:val="00D914A4"/>
    <w:rsid w:val="00D915B0"/>
    <w:rsid w:val="00D91B52"/>
    <w:rsid w:val="00D91CE1"/>
    <w:rsid w:val="00D92273"/>
    <w:rsid w:val="00D92FB6"/>
    <w:rsid w:val="00D93559"/>
    <w:rsid w:val="00D936AC"/>
    <w:rsid w:val="00D93A32"/>
    <w:rsid w:val="00D94066"/>
    <w:rsid w:val="00D945A0"/>
    <w:rsid w:val="00D9497F"/>
    <w:rsid w:val="00D94E8D"/>
    <w:rsid w:val="00D95053"/>
    <w:rsid w:val="00D96945"/>
    <w:rsid w:val="00D96DAF"/>
    <w:rsid w:val="00D97C62"/>
    <w:rsid w:val="00D97DC3"/>
    <w:rsid w:val="00DA00DF"/>
    <w:rsid w:val="00DA027F"/>
    <w:rsid w:val="00DA06A8"/>
    <w:rsid w:val="00DA093B"/>
    <w:rsid w:val="00DA0FBD"/>
    <w:rsid w:val="00DA15D0"/>
    <w:rsid w:val="00DA17A5"/>
    <w:rsid w:val="00DA1B91"/>
    <w:rsid w:val="00DA1F1E"/>
    <w:rsid w:val="00DA3E75"/>
    <w:rsid w:val="00DA3F7C"/>
    <w:rsid w:val="00DA4406"/>
    <w:rsid w:val="00DA5158"/>
    <w:rsid w:val="00DA53D9"/>
    <w:rsid w:val="00DA581F"/>
    <w:rsid w:val="00DA5A97"/>
    <w:rsid w:val="00DA60C6"/>
    <w:rsid w:val="00DA6114"/>
    <w:rsid w:val="00DA62A8"/>
    <w:rsid w:val="00DA6999"/>
    <w:rsid w:val="00DA69CD"/>
    <w:rsid w:val="00DA6E1F"/>
    <w:rsid w:val="00DA70C6"/>
    <w:rsid w:val="00DA73C2"/>
    <w:rsid w:val="00DB051A"/>
    <w:rsid w:val="00DB0D3A"/>
    <w:rsid w:val="00DB12E1"/>
    <w:rsid w:val="00DB1970"/>
    <w:rsid w:val="00DB1C66"/>
    <w:rsid w:val="00DB21D4"/>
    <w:rsid w:val="00DB2600"/>
    <w:rsid w:val="00DB2609"/>
    <w:rsid w:val="00DB33A6"/>
    <w:rsid w:val="00DB344B"/>
    <w:rsid w:val="00DB432F"/>
    <w:rsid w:val="00DB4692"/>
    <w:rsid w:val="00DB4955"/>
    <w:rsid w:val="00DB4A33"/>
    <w:rsid w:val="00DB4B47"/>
    <w:rsid w:val="00DB4F37"/>
    <w:rsid w:val="00DB5BE2"/>
    <w:rsid w:val="00DB5C56"/>
    <w:rsid w:val="00DB687F"/>
    <w:rsid w:val="00DB7184"/>
    <w:rsid w:val="00DB723A"/>
    <w:rsid w:val="00DC0832"/>
    <w:rsid w:val="00DC12EA"/>
    <w:rsid w:val="00DC134F"/>
    <w:rsid w:val="00DC1788"/>
    <w:rsid w:val="00DC1A50"/>
    <w:rsid w:val="00DC1C31"/>
    <w:rsid w:val="00DC23FA"/>
    <w:rsid w:val="00DC278B"/>
    <w:rsid w:val="00DC3314"/>
    <w:rsid w:val="00DC3A0B"/>
    <w:rsid w:val="00DC3D59"/>
    <w:rsid w:val="00DC3E7E"/>
    <w:rsid w:val="00DC43E6"/>
    <w:rsid w:val="00DC4567"/>
    <w:rsid w:val="00DC4656"/>
    <w:rsid w:val="00DC5125"/>
    <w:rsid w:val="00DC5428"/>
    <w:rsid w:val="00DC5545"/>
    <w:rsid w:val="00DC58FF"/>
    <w:rsid w:val="00DC5EE2"/>
    <w:rsid w:val="00DC5F0C"/>
    <w:rsid w:val="00DC699E"/>
    <w:rsid w:val="00DD02F7"/>
    <w:rsid w:val="00DD0817"/>
    <w:rsid w:val="00DD0A19"/>
    <w:rsid w:val="00DD113E"/>
    <w:rsid w:val="00DD15DA"/>
    <w:rsid w:val="00DD1723"/>
    <w:rsid w:val="00DD182D"/>
    <w:rsid w:val="00DD1A4A"/>
    <w:rsid w:val="00DD1DAF"/>
    <w:rsid w:val="00DD2F9A"/>
    <w:rsid w:val="00DD30EA"/>
    <w:rsid w:val="00DD320E"/>
    <w:rsid w:val="00DD3540"/>
    <w:rsid w:val="00DD37D7"/>
    <w:rsid w:val="00DD39D5"/>
    <w:rsid w:val="00DD3CE6"/>
    <w:rsid w:val="00DD3D14"/>
    <w:rsid w:val="00DD3E80"/>
    <w:rsid w:val="00DD4274"/>
    <w:rsid w:val="00DD4293"/>
    <w:rsid w:val="00DD432A"/>
    <w:rsid w:val="00DD4499"/>
    <w:rsid w:val="00DD4ECE"/>
    <w:rsid w:val="00DD51E5"/>
    <w:rsid w:val="00DD5769"/>
    <w:rsid w:val="00DD5D4A"/>
    <w:rsid w:val="00DD5EE3"/>
    <w:rsid w:val="00DD6109"/>
    <w:rsid w:val="00DD6DF3"/>
    <w:rsid w:val="00DD6E03"/>
    <w:rsid w:val="00DD6FBC"/>
    <w:rsid w:val="00DD7037"/>
    <w:rsid w:val="00DD7943"/>
    <w:rsid w:val="00DD7D1F"/>
    <w:rsid w:val="00DE000E"/>
    <w:rsid w:val="00DE008E"/>
    <w:rsid w:val="00DE15D7"/>
    <w:rsid w:val="00DE1812"/>
    <w:rsid w:val="00DE2249"/>
    <w:rsid w:val="00DE304A"/>
    <w:rsid w:val="00DE32E6"/>
    <w:rsid w:val="00DE3445"/>
    <w:rsid w:val="00DE3908"/>
    <w:rsid w:val="00DE39FD"/>
    <w:rsid w:val="00DE4273"/>
    <w:rsid w:val="00DE4936"/>
    <w:rsid w:val="00DE49B4"/>
    <w:rsid w:val="00DE548F"/>
    <w:rsid w:val="00DE6089"/>
    <w:rsid w:val="00DE6158"/>
    <w:rsid w:val="00DE63B8"/>
    <w:rsid w:val="00DE67EB"/>
    <w:rsid w:val="00DE69F8"/>
    <w:rsid w:val="00DE6A7D"/>
    <w:rsid w:val="00DE6C45"/>
    <w:rsid w:val="00DE7386"/>
    <w:rsid w:val="00DE74A1"/>
    <w:rsid w:val="00DE7B69"/>
    <w:rsid w:val="00DE7B6C"/>
    <w:rsid w:val="00DE7BD2"/>
    <w:rsid w:val="00DF0476"/>
    <w:rsid w:val="00DF0893"/>
    <w:rsid w:val="00DF098F"/>
    <w:rsid w:val="00DF099D"/>
    <w:rsid w:val="00DF0BD4"/>
    <w:rsid w:val="00DF0F60"/>
    <w:rsid w:val="00DF130B"/>
    <w:rsid w:val="00DF19B0"/>
    <w:rsid w:val="00DF23B9"/>
    <w:rsid w:val="00DF250C"/>
    <w:rsid w:val="00DF26A3"/>
    <w:rsid w:val="00DF2FFF"/>
    <w:rsid w:val="00DF321C"/>
    <w:rsid w:val="00DF33C1"/>
    <w:rsid w:val="00DF39C0"/>
    <w:rsid w:val="00DF3D4B"/>
    <w:rsid w:val="00DF4121"/>
    <w:rsid w:val="00DF42A1"/>
    <w:rsid w:val="00DF6493"/>
    <w:rsid w:val="00DF65DB"/>
    <w:rsid w:val="00DF74FC"/>
    <w:rsid w:val="00DF7853"/>
    <w:rsid w:val="00DF78C0"/>
    <w:rsid w:val="00DF7986"/>
    <w:rsid w:val="00E003C0"/>
    <w:rsid w:val="00E01501"/>
    <w:rsid w:val="00E01F56"/>
    <w:rsid w:val="00E0319A"/>
    <w:rsid w:val="00E03531"/>
    <w:rsid w:val="00E036FC"/>
    <w:rsid w:val="00E040B5"/>
    <w:rsid w:val="00E04EB1"/>
    <w:rsid w:val="00E054D6"/>
    <w:rsid w:val="00E0597D"/>
    <w:rsid w:val="00E05B1F"/>
    <w:rsid w:val="00E05D1A"/>
    <w:rsid w:val="00E05E4F"/>
    <w:rsid w:val="00E05EFB"/>
    <w:rsid w:val="00E0601B"/>
    <w:rsid w:val="00E066F0"/>
    <w:rsid w:val="00E07060"/>
    <w:rsid w:val="00E0721F"/>
    <w:rsid w:val="00E07609"/>
    <w:rsid w:val="00E0774E"/>
    <w:rsid w:val="00E10A4A"/>
    <w:rsid w:val="00E1176C"/>
    <w:rsid w:val="00E11945"/>
    <w:rsid w:val="00E11D9A"/>
    <w:rsid w:val="00E11E84"/>
    <w:rsid w:val="00E11F09"/>
    <w:rsid w:val="00E1233C"/>
    <w:rsid w:val="00E125DF"/>
    <w:rsid w:val="00E12E5B"/>
    <w:rsid w:val="00E13197"/>
    <w:rsid w:val="00E135FF"/>
    <w:rsid w:val="00E13E0F"/>
    <w:rsid w:val="00E146CE"/>
    <w:rsid w:val="00E148F8"/>
    <w:rsid w:val="00E14A98"/>
    <w:rsid w:val="00E155B2"/>
    <w:rsid w:val="00E155B5"/>
    <w:rsid w:val="00E162A3"/>
    <w:rsid w:val="00E1756F"/>
    <w:rsid w:val="00E17AE0"/>
    <w:rsid w:val="00E17BDD"/>
    <w:rsid w:val="00E17FDF"/>
    <w:rsid w:val="00E2038C"/>
    <w:rsid w:val="00E204E6"/>
    <w:rsid w:val="00E2052F"/>
    <w:rsid w:val="00E208B4"/>
    <w:rsid w:val="00E21437"/>
    <w:rsid w:val="00E214BF"/>
    <w:rsid w:val="00E21BF7"/>
    <w:rsid w:val="00E21C11"/>
    <w:rsid w:val="00E2421B"/>
    <w:rsid w:val="00E248A4"/>
    <w:rsid w:val="00E24C0B"/>
    <w:rsid w:val="00E24CD8"/>
    <w:rsid w:val="00E24D7B"/>
    <w:rsid w:val="00E25075"/>
    <w:rsid w:val="00E25BDE"/>
    <w:rsid w:val="00E25F34"/>
    <w:rsid w:val="00E26352"/>
    <w:rsid w:val="00E267C2"/>
    <w:rsid w:val="00E26C85"/>
    <w:rsid w:val="00E26DC2"/>
    <w:rsid w:val="00E27758"/>
    <w:rsid w:val="00E27F71"/>
    <w:rsid w:val="00E3095E"/>
    <w:rsid w:val="00E31264"/>
    <w:rsid w:val="00E312C8"/>
    <w:rsid w:val="00E314D6"/>
    <w:rsid w:val="00E31958"/>
    <w:rsid w:val="00E31F55"/>
    <w:rsid w:val="00E3294D"/>
    <w:rsid w:val="00E32992"/>
    <w:rsid w:val="00E34288"/>
    <w:rsid w:val="00E34362"/>
    <w:rsid w:val="00E348B0"/>
    <w:rsid w:val="00E34BF2"/>
    <w:rsid w:val="00E352A5"/>
    <w:rsid w:val="00E35684"/>
    <w:rsid w:val="00E3570D"/>
    <w:rsid w:val="00E359AC"/>
    <w:rsid w:val="00E35C6B"/>
    <w:rsid w:val="00E35D7B"/>
    <w:rsid w:val="00E3601A"/>
    <w:rsid w:val="00E3606A"/>
    <w:rsid w:val="00E36CDE"/>
    <w:rsid w:val="00E3747B"/>
    <w:rsid w:val="00E37979"/>
    <w:rsid w:val="00E37A8D"/>
    <w:rsid w:val="00E408D8"/>
    <w:rsid w:val="00E40E16"/>
    <w:rsid w:val="00E4130E"/>
    <w:rsid w:val="00E4158A"/>
    <w:rsid w:val="00E418C3"/>
    <w:rsid w:val="00E41E13"/>
    <w:rsid w:val="00E4262B"/>
    <w:rsid w:val="00E42690"/>
    <w:rsid w:val="00E428F5"/>
    <w:rsid w:val="00E4313A"/>
    <w:rsid w:val="00E431C1"/>
    <w:rsid w:val="00E4378B"/>
    <w:rsid w:val="00E43BCB"/>
    <w:rsid w:val="00E43F72"/>
    <w:rsid w:val="00E442C4"/>
    <w:rsid w:val="00E44406"/>
    <w:rsid w:val="00E44A9D"/>
    <w:rsid w:val="00E44B50"/>
    <w:rsid w:val="00E462B8"/>
    <w:rsid w:val="00E46386"/>
    <w:rsid w:val="00E463FB"/>
    <w:rsid w:val="00E46D88"/>
    <w:rsid w:val="00E473DC"/>
    <w:rsid w:val="00E4766D"/>
    <w:rsid w:val="00E500AC"/>
    <w:rsid w:val="00E508B9"/>
    <w:rsid w:val="00E51DB9"/>
    <w:rsid w:val="00E523C1"/>
    <w:rsid w:val="00E52EDC"/>
    <w:rsid w:val="00E53D9E"/>
    <w:rsid w:val="00E546E8"/>
    <w:rsid w:val="00E54D24"/>
    <w:rsid w:val="00E54FAE"/>
    <w:rsid w:val="00E5502B"/>
    <w:rsid w:val="00E55048"/>
    <w:rsid w:val="00E552C3"/>
    <w:rsid w:val="00E55B3D"/>
    <w:rsid w:val="00E5605F"/>
    <w:rsid w:val="00E560FA"/>
    <w:rsid w:val="00E562DF"/>
    <w:rsid w:val="00E5672E"/>
    <w:rsid w:val="00E56CDC"/>
    <w:rsid w:val="00E56DC3"/>
    <w:rsid w:val="00E5734A"/>
    <w:rsid w:val="00E57351"/>
    <w:rsid w:val="00E5735A"/>
    <w:rsid w:val="00E577FD"/>
    <w:rsid w:val="00E57931"/>
    <w:rsid w:val="00E57FC0"/>
    <w:rsid w:val="00E600C6"/>
    <w:rsid w:val="00E60746"/>
    <w:rsid w:val="00E6145F"/>
    <w:rsid w:val="00E616D6"/>
    <w:rsid w:val="00E61845"/>
    <w:rsid w:val="00E61D81"/>
    <w:rsid w:val="00E61FE7"/>
    <w:rsid w:val="00E62BF3"/>
    <w:rsid w:val="00E62D51"/>
    <w:rsid w:val="00E633BD"/>
    <w:rsid w:val="00E6350E"/>
    <w:rsid w:val="00E63671"/>
    <w:rsid w:val="00E637ED"/>
    <w:rsid w:val="00E638B4"/>
    <w:rsid w:val="00E63FD7"/>
    <w:rsid w:val="00E642BC"/>
    <w:rsid w:val="00E646C0"/>
    <w:rsid w:val="00E64EA4"/>
    <w:rsid w:val="00E66203"/>
    <w:rsid w:val="00E665B2"/>
    <w:rsid w:val="00E668CD"/>
    <w:rsid w:val="00E66E3B"/>
    <w:rsid w:val="00E676E2"/>
    <w:rsid w:val="00E67EB7"/>
    <w:rsid w:val="00E67F56"/>
    <w:rsid w:val="00E70156"/>
    <w:rsid w:val="00E701A8"/>
    <w:rsid w:val="00E70B84"/>
    <w:rsid w:val="00E710E3"/>
    <w:rsid w:val="00E7149E"/>
    <w:rsid w:val="00E71DD3"/>
    <w:rsid w:val="00E722FB"/>
    <w:rsid w:val="00E72B9B"/>
    <w:rsid w:val="00E72CB6"/>
    <w:rsid w:val="00E738D9"/>
    <w:rsid w:val="00E7460F"/>
    <w:rsid w:val="00E74693"/>
    <w:rsid w:val="00E74705"/>
    <w:rsid w:val="00E74C5F"/>
    <w:rsid w:val="00E7516A"/>
    <w:rsid w:val="00E75516"/>
    <w:rsid w:val="00E75581"/>
    <w:rsid w:val="00E760A0"/>
    <w:rsid w:val="00E76872"/>
    <w:rsid w:val="00E76914"/>
    <w:rsid w:val="00E769EE"/>
    <w:rsid w:val="00E76FF4"/>
    <w:rsid w:val="00E7733B"/>
    <w:rsid w:val="00E77615"/>
    <w:rsid w:val="00E777BE"/>
    <w:rsid w:val="00E77989"/>
    <w:rsid w:val="00E77ED1"/>
    <w:rsid w:val="00E77EFF"/>
    <w:rsid w:val="00E80048"/>
    <w:rsid w:val="00E8012B"/>
    <w:rsid w:val="00E802FD"/>
    <w:rsid w:val="00E80332"/>
    <w:rsid w:val="00E803F8"/>
    <w:rsid w:val="00E80B88"/>
    <w:rsid w:val="00E819F2"/>
    <w:rsid w:val="00E81DF6"/>
    <w:rsid w:val="00E81EC6"/>
    <w:rsid w:val="00E82D65"/>
    <w:rsid w:val="00E82FE7"/>
    <w:rsid w:val="00E83952"/>
    <w:rsid w:val="00E83FB8"/>
    <w:rsid w:val="00E84046"/>
    <w:rsid w:val="00E8457C"/>
    <w:rsid w:val="00E848EC"/>
    <w:rsid w:val="00E84F5F"/>
    <w:rsid w:val="00E85A8D"/>
    <w:rsid w:val="00E8609E"/>
    <w:rsid w:val="00E86364"/>
    <w:rsid w:val="00E8682E"/>
    <w:rsid w:val="00E86FA9"/>
    <w:rsid w:val="00E877CE"/>
    <w:rsid w:val="00E877E6"/>
    <w:rsid w:val="00E87A67"/>
    <w:rsid w:val="00E87C38"/>
    <w:rsid w:val="00E9125D"/>
    <w:rsid w:val="00E91643"/>
    <w:rsid w:val="00E9178D"/>
    <w:rsid w:val="00E92155"/>
    <w:rsid w:val="00E9251D"/>
    <w:rsid w:val="00E92A4A"/>
    <w:rsid w:val="00E92C6B"/>
    <w:rsid w:val="00E92CF9"/>
    <w:rsid w:val="00E92E03"/>
    <w:rsid w:val="00E92F92"/>
    <w:rsid w:val="00E93C1C"/>
    <w:rsid w:val="00E941D2"/>
    <w:rsid w:val="00E94269"/>
    <w:rsid w:val="00E943EF"/>
    <w:rsid w:val="00E946FC"/>
    <w:rsid w:val="00E94C1D"/>
    <w:rsid w:val="00E94E19"/>
    <w:rsid w:val="00E96DF9"/>
    <w:rsid w:val="00E9754D"/>
    <w:rsid w:val="00E97741"/>
    <w:rsid w:val="00E97F58"/>
    <w:rsid w:val="00EA0016"/>
    <w:rsid w:val="00EA0612"/>
    <w:rsid w:val="00EA13E2"/>
    <w:rsid w:val="00EA1672"/>
    <w:rsid w:val="00EA184C"/>
    <w:rsid w:val="00EA1E77"/>
    <w:rsid w:val="00EA2B14"/>
    <w:rsid w:val="00EA3271"/>
    <w:rsid w:val="00EA486C"/>
    <w:rsid w:val="00EA4A66"/>
    <w:rsid w:val="00EA4A9E"/>
    <w:rsid w:val="00EA500F"/>
    <w:rsid w:val="00EA5594"/>
    <w:rsid w:val="00EA575F"/>
    <w:rsid w:val="00EA5E2B"/>
    <w:rsid w:val="00EA62C5"/>
    <w:rsid w:val="00EA6594"/>
    <w:rsid w:val="00EA76FB"/>
    <w:rsid w:val="00EA771E"/>
    <w:rsid w:val="00EA7934"/>
    <w:rsid w:val="00EA7F82"/>
    <w:rsid w:val="00EB042C"/>
    <w:rsid w:val="00EB064D"/>
    <w:rsid w:val="00EB18BD"/>
    <w:rsid w:val="00EB1B43"/>
    <w:rsid w:val="00EB2E20"/>
    <w:rsid w:val="00EB30FC"/>
    <w:rsid w:val="00EB3184"/>
    <w:rsid w:val="00EB32A1"/>
    <w:rsid w:val="00EB3F47"/>
    <w:rsid w:val="00EB4096"/>
    <w:rsid w:val="00EB45DB"/>
    <w:rsid w:val="00EB4C60"/>
    <w:rsid w:val="00EB52F0"/>
    <w:rsid w:val="00EB536C"/>
    <w:rsid w:val="00EB5B54"/>
    <w:rsid w:val="00EB62A6"/>
    <w:rsid w:val="00EB635B"/>
    <w:rsid w:val="00EB6694"/>
    <w:rsid w:val="00EB6829"/>
    <w:rsid w:val="00EB6937"/>
    <w:rsid w:val="00EB7080"/>
    <w:rsid w:val="00EC0555"/>
    <w:rsid w:val="00EC0A4C"/>
    <w:rsid w:val="00EC1A47"/>
    <w:rsid w:val="00EC364D"/>
    <w:rsid w:val="00EC3E91"/>
    <w:rsid w:val="00EC43DE"/>
    <w:rsid w:val="00EC43F3"/>
    <w:rsid w:val="00EC4847"/>
    <w:rsid w:val="00EC4E30"/>
    <w:rsid w:val="00EC62A8"/>
    <w:rsid w:val="00EC636F"/>
    <w:rsid w:val="00EC7ACB"/>
    <w:rsid w:val="00ED086C"/>
    <w:rsid w:val="00ED0C95"/>
    <w:rsid w:val="00ED11AB"/>
    <w:rsid w:val="00ED1319"/>
    <w:rsid w:val="00ED160E"/>
    <w:rsid w:val="00ED1F62"/>
    <w:rsid w:val="00ED1FB0"/>
    <w:rsid w:val="00ED24C5"/>
    <w:rsid w:val="00ED25A0"/>
    <w:rsid w:val="00ED28ED"/>
    <w:rsid w:val="00ED3B44"/>
    <w:rsid w:val="00ED3D32"/>
    <w:rsid w:val="00ED3E16"/>
    <w:rsid w:val="00ED4649"/>
    <w:rsid w:val="00ED464B"/>
    <w:rsid w:val="00ED4873"/>
    <w:rsid w:val="00ED4D19"/>
    <w:rsid w:val="00ED4D4D"/>
    <w:rsid w:val="00ED5018"/>
    <w:rsid w:val="00ED525A"/>
    <w:rsid w:val="00ED5F6D"/>
    <w:rsid w:val="00ED60F9"/>
    <w:rsid w:val="00ED63BD"/>
    <w:rsid w:val="00ED66E9"/>
    <w:rsid w:val="00ED6BFF"/>
    <w:rsid w:val="00EE0DF5"/>
    <w:rsid w:val="00EE14FB"/>
    <w:rsid w:val="00EE1525"/>
    <w:rsid w:val="00EE1A45"/>
    <w:rsid w:val="00EE1B32"/>
    <w:rsid w:val="00EE26DB"/>
    <w:rsid w:val="00EE2C7A"/>
    <w:rsid w:val="00EE3AFD"/>
    <w:rsid w:val="00EE3B33"/>
    <w:rsid w:val="00EE3C77"/>
    <w:rsid w:val="00EE3DBF"/>
    <w:rsid w:val="00EE4178"/>
    <w:rsid w:val="00EE478A"/>
    <w:rsid w:val="00EE4CD4"/>
    <w:rsid w:val="00EE4E9D"/>
    <w:rsid w:val="00EE5629"/>
    <w:rsid w:val="00EE581B"/>
    <w:rsid w:val="00EE5A96"/>
    <w:rsid w:val="00EE5E34"/>
    <w:rsid w:val="00EE5F9E"/>
    <w:rsid w:val="00EE6666"/>
    <w:rsid w:val="00EE69FD"/>
    <w:rsid w:val="00EE6FA3"/>
    <w:rsid w:val="00EE7629"/>
    <w:rsid w:val="00EE7732"/>
    <w:rsid w:val="00EE7875"/>
    <w:rsid w:val="00EF03FC"/>
    <w:rsid w:val="00EF1100"/>
    <w:rsid w:val="00EF1971"/>
    <w:rsid w:val="00EF1A73"/>
    <w:rsid w:val="00EF1B8F"/>
    <w:rsid w:val="00EF1C78"/>
    <w:rsid w:val="00EF1F6A"/>
    <w:rsid w:val="00EF267B"/>
    <w:rsid w:val="00EF2A2B"/>
    <w:rsid w:val="00EF31C0"/>
    <w:rsid w:val="00EF3401"/>
    <w:rsid w:val="00EF3476"/>
    <w:rsid w:val="00EF37AE"/>
    <w:rsid w:val="00EF37CD"/>
    <w:rsid w:val="00EF37D5"/>
    <w:rsid w:val="00EF3D51"/>
    <w:rsid w:val="00EF4087"/>
    <w:rsid w:val="00EF437D"/>
    <w:rsid w:val="00EF483A"/>
    <w:rsid w:val="00EF4B34"/>
    <w:rsid w:val="00EF54E8"/>
    <w:rsid w:val="00EF5C57"/>
    <w:rsid w:val="00EF5E7F"/>
    <w:rsid w:val="00EF6A95"/>
    <w:rsid w:val="00EF7625"/>
    <w:rsid w:val="00EF7C06"/>
    <w:rsid w:val="00F007F6"/>
    <w:rsid w:val="00F00842"/>
    <w:rsid w:val="00F00CFE"/>
    <w:rsid w:val="00F01525"/>
    <w:rsid w:val="00F01693"/>
    <w:rsid w:val="00F01C98"/>
    <w:rsid w:val="00F01F99"/>
    <w:rsid w:val="00F0274E"/>
    <w:rsid w:val="00F0335F"/>
    <w:rsid w:val="00F033D3"/>
    <w:rsid w:val="00F0533B"/>
    <w:rsid w:val="00F055D7"/>
    <w:rsid w:val="00F058A9"/>
    <w:rsid w:val="00F0593B"/>
    <w:rsid w:val="00F0604C"/>
    <w:rsid w:val="00F062D8"/>
    <w:rsid w:val="00F063CA"/>
    <w:rsid w:val="00F06CBD"/>
    <w:rsid w:val="00F072C7"/>
    <w:rsid w:val="00F073E1"/>
    <w:rsid w:val="00F075DB"/>
    <w:rsid w:val="00F0783D"/>
    <w:rsid w:val="00F0789C"/>
    <w:rsid w:val="00F07F33"/>
    <w:rsid w:val="00F11646"/>
    <w:rsid w:val="00F11C82"/>
    <w:rsid w:val="00F12018"/>
    <w:rsid w:val="00F129EE"/>
    <w:rsid w:val="00F13A3E"/>
    <w:rsid w:val="00F13E3F"/>
    <w:rsid w:val="00F14736"/>
    <w:rsid w:val="00F1488B"/>
    <w:rsid w:val="00F14C02"/>
    <w:rsid w:val="00F1526F"/>
    <w:rsid w:val="00F15416"/>
    <w:rsid w:val="00F15570"/>
    <w:rsid w:val="00F15903"/>
    <w:rsid w:val="00F159A8"/>
    <w:rsid w:val="00F16207"/>
    <w:rsid w:val="00F166EE"/>
    <w:rsid w:val="00F172B2"/>
    <w:rsid w:val="00F17ACC"/>
    <w:rsid w:val="00F20512"/>
    <w:rsid w:val="00F20796"/>
    <w:rsid w:val="00F208AB"/>
    <w:rsid w:val="00F20C7E"/>
    <w:rsid w:val="00F20F61"/>
    <w:rsid w:val="00F22163"/>
    <w:rsid w:val="00F226AC"/>
    <w:rsid w:val="00F22DDC"/>
    <w:rsid w:val="00F23A0F"/>
    <w:rsid w:val="00F23E36"/>
    <w:rsid w:val="00F23F65"/>
    <w:rsid w:val="00F24C5B"/>
    <w:rsid w:val="00F2580D"/>
    <w:rsid w:val="00F2595B"/>
    <w:rsid w:val="00F26946"/>
    <w:rsid w:val="00F26C2F"/>
    <w:rsid w:val="00F26F1F"/>
    <w:rsid w:val="00F2728E"/>
    <w:rsid w:val="00F27344"/>
    <w:rsid w:val="00F274E7"/>
    <w:rsid w:val="00F3046B"/>
    <w:rsid w:val="00F30A0D"/>
    <w:rsid w:val="00F30E73"/>
    <w:rsid w:val="00F31D79"/>
    <w:rsid w:val="00F32B92"/>
    <w:rsid w:val="00F334E0"/>
    <w:rsid w:val="00F337A8"/>
    <w:rsid w:val="00F33969"/>
    <w:rsid w:val="00F33BC1"/>
    <w:rsid w:val="00F33BFA"/>
    <w:rsid w:val="00F34540"/>
    <w:rsid w:val="00F34AB8"/>
    <w:rsid w:val="00F34ACD"/>
    <w:rsid w:val="00F34D26"/>
    <w:rsid w:val="00F351FB"/>
    <w:rsid w:val="00F35255"/>
    <w:rsid w:val="00F35A07"/>
    <w:rsid w:val="00F36162"/>
    <w:rsid w:val="00F36342"/>
    <w:rsid w:val="00F37A8A"/>
    <w:rsid w:val="00F37BD2"/>
    <w:rsid w:val="00F37CC0"/>
    <w:rsid w:val="00F40468"/>
    <w:rsid w:val="00F40976"/>
    <w:rsid w:val="00F414C6"/>
    <w:rsid w:val="00F41709"/>
    <w:rsid w:val="00F41BED"/>
    <w:rsid w:val="00F41C87"/>
    <w:rsid w:val="00F41CC5"/>
    <w:rsid w:val="00F41E19"/>
    <w:rsid w:val="00F4203D"/>
    <w:rsid w:val="00F42134"/>
    <w:rsid w:val="00F42C7E"/>
    <w:rsid w:val="00F42F85"/>
    <w:rsid w:val="00F4312D"/>
    <w:rsid w:val="00F433BD"/>
    <w:rsid w:val="00F4357A"/>
    <w:rsid w:val="00F43B43"/>
    <w:rsid w:val="00F43E9A"/>
    <w:rsid w:val="00F43FA0"/>
    <w:rsid w:val="00F444D9"/>
    <w:rsid w:val="00F4457C"/>
    <w:rsid w:val="00F44B43"/>
    <w:rsid w:val="00F44E73"/>
    <w:rsid w:val="00F45422"/>
    <w:rsid w:val="00F4576A"/>
    <w:rsid w:val="00F46096"/>
    <w:rsid w:val="00F500BF"/>
    <w:rsid w:val="00F504D4"/>
    <w:rsid w:val="00F50888"/>
    <w:rsid w:val="00F50BD7"/>
    <w:rsid w:val="00F50DA2"/>
    <w:rsid w:val="00F50DC3"/>
    <w:rsid w:val="00F51243"/>
    <w:rsid w:val="00F51EC3"/>
    <w:rsid w:val="00F51EE5"/>
    <w:rsid w:val="00F52670"/>
    <w:rsid w:val="00F528F7"/>
    <w:rsid w:val="00F52DD5"/>
    <w:rsid w:val="00F52FB3"/>
    <w:rsid w:val="00F5378D"/>
    <w:rsid w:val="00F53920"/>
    <w:rsid w:val="00F541AE"/>
    <w:rsid w:val="00F542EA"/>
    <w:rsid w:val="00F547C8"/>
    <w:rsid w:val="00F54BDE"/>
    <w:rsid w:val="00F55153"/>
    <w:rsid w:val="00F55162"/>
    <w:rsid w:val="00F5558B"/>
    <w:rsid w:val="00F55661"/>
    <w:rsid w:val="00F558C3"/>
    <w:rsid w:val="00F55CE6"/>
    <w:rsid w:val="00F55E52"/>
    <w:rsid w:val="00F564A1"/>
    <w:rsid w:val="00F565FE"/>
    <w:rsid w:val="00F56848"/>
    <w:rsid w:val="00F56A1D"/>
    <w:rsid w:val="00F56A4B"/>
    <w:rsid w:val="00F57760"/>
    <w:rsid w:val="00F57E71"/>
    <w:rsid w:val="00F608D9"/>
    <w:rsid w:val="00F60F82"/>
    <w:rsid w:val="00F6128B"/>
    <w:rsid w:val="00F615C5"/>
    <w:rsid w:val="00F61C7A"/>
    <w:rsid w:val="00F61F43"/>
    <w:rsid w:val="00F62090"/>
    <w:rsid w:val="00F62671"/>
    <w:rsid w:val="00F62996"/>
    <w:rsid w:val="00F62BC4"/>
    <w:rsid w:val="00F62EFF"/>
    <w:rsid w:val="00F62F96"/>
    <w:rsid w:val="00F63372"/>
    <w:rsid w:val="00F6454F"/>
    <w:rsid w:val="00F6508A"/>
    <w:rsid w:val="00F651BE"/>
    <w:rsid w:val="00F653F2"/>
    <w:rsid w:val="00F6582F"/>
    <w:rsid w:val="00F65D40"/>
    <w:rsid w:val="00F65D43"/>
    <w:rsid w:val="00F6616B"/>
    <w:rsid w:val="00F66985"/>
    <w:rsid w:val="00F66B88"/>
    <w:rsid w:val="00F66E45"/>
    <w:rsid w:val="00F6734A"/>
    <w:rsid w:val="00F67684"/>
    <w:rsid w:val="00F717A0"/>
    <w:rsid w:val="00F71927"/>
    <w:rsid w:val="00F71E8D"/>
    <w:rsid w:val="00F722C6"/>
    <w:rsid w:val="00F72626"/>
    <w:rsid w:val="00F7341A"/>
    <w:rsid w:val="00F73781"/>
    <w:rsid w:val="00F73B94"/>
    <w:rsid w:val="00F73E3E"/>
    <w:rsid w:val="00F744BF"/>
    <w:rsid w:val="00F75165"/>
    <w:rsid w:val="00F75297"/>
    <w:rsid w:val="00F758CD"/>
    <w:rsid w:val="00F7596E"/>
    <w:rsid w:val="00F75D01"/>
    <w:rsid w:val="00F762D3"/>
    <w:rsid w:val="00F76F40"/>
    <w:rsid w:val="00F77281"/>
    <w:rsid w:val="00F775C9"/>
    <w:rsid w:val="00F777B6"/>
    <w:rsid w:val="00F77D93"/>
    <w:rsid w:val="00F77DD8"/>
    <w:rsid w:val="00F80186"/>
    <w:rsid w:val="00F8097C"/>
    <w:rsid w:val="00F80AA4"/>
    <w:rsid w:val="00F80CDE"/>
    <w:rsid w:val="00F80D0E"/>
    <w:rsid w:val="00F80D7A"/>
    <w:rsid w:val="00F82D44"/>
    <w:rsid w:val="00F83BBA"/>
    <w:rsid w:val="00F83BCD"/>
    <w:rsid w:val="00F83FAF"/>
    <w:rsid w:val="00F849BC"/>
    <w:rsid w:val="00F84C5C"/>
    <w:rsid w:val="00F84F6B"/>
    <w:rsid w:val="00F85068"/>
    <w:rsid w:val="00F8531F"/>
    <w:rsid w:val="00F8599D"/>
    <w:rsid w:val="00F859A7"/>
    <w:rsid w:val="00F85D0D"/>
    <w:rsid w:val="00F86905"/>
    <w:rsid w:val="00F86B5F"/>
    <w:rsid w:val="00F86C1E"/>
    <w:rsid w:val="00F87385"/>
    <w:rsid w:val="00F8761C"/>
    <w:rsid w:val="00F876E2"/>
    <w:rsid w:val="00F87854"/>
    <w:rsid w:val="00F906B3"/>
    <w:rsid w:val="00F9078B"/>
    <w:rsid w:val="00F91F59"/>
    <w:rsid w:val="00F929A8"/>
    <w:rsid w:val="00F92B95"/>
    <w:rsid w:val="00F930F8"/>
    <w:rsid w:val="00F93314"/>
    <w:rsid w:val="00F93638"/>
    <w:rsid w:val="00F94C98"/>
    <w:rsid w:val="00F954F9"/>
    <w:rsid w:val="00F95BB6"/>
    <w:rsid w:val="00F95D91"/>
    <w:rsid w:val="00F95DA3"/>
    <w:rsid w:val="00F95FE3"/>
    <w:rsid w:val="00F96F7B"/>
    <w:rsid w:val="00F97219"/>
    <w:rsid w:val="00F97C2F"/>
    <w:rsid w:val="00F97ED3"/>
    <w:rsid w:val="00FA0781"/>
    <w:rsid w:val="00FA0BE3"/>
    <w:rsid w:val="00FA13D9"/>
    <w:rsid w:val="00FA206B"/>
    <w:rsid w:val="00FA236C"/>
    <w:rsid w:val="00FA2B25"/>
    <w:rsid w:val="00FA33E7"/>
    <w:rsid w:val="00FA3410"/>
    <w:rsid w:val="00FA36A9"/>
    <w:rsid w:val="00FA3AF3"/>
    <w:rsid w:val="00FA3D4A"/>
    <w:rsid w:val="00FA420A"/>
    <w:rsid w:val="00FA4211"/>
    <w:rsid w:val="00FA43EA"/>
    <w:rsid w:val="00FA4BD3"/>
    <w:rsid w:val="00FA50D6"/>
    <w:rsid w:val="00FA5D00"/>
    <w:rsid w:val="00FA637F"/>
    <w:rsid w:val="00FA6505"/>
    <w:rsid w:val="00FA6628"/>
    <w:rsid w:val="00FA6756"/>
    <w:rsid w:val="00FA70CA"/>
    <w:rsid w:val="00FA726F"/>
    <w:rsid w:val="00FA727C"/>
    <w:rsid w:val="00FA7433"/>
    <w:rsid w:val="00FA752B"/>
    <w:rsid w:val="00FA7C7D"/>
    <w:rsid w:val="00FA7D78"/>
    <w:rsid w:val="00FA7F93"/>
    <w:rsid w:val="00FB0732"/>
    <w:rsid w:val="00FB0877"/>
    <w:rsid w:val="00FB1799"/>
    <w:rsid w:val="00FB1802"/>
    <w:rsid w:val="00FB24D8"/>
    <w:rsid w:val="00FB29D2"/>
    <w:rsid w:val="00FB2C6F"/>
    <w:rsid w:val="00FB3E0B"/>
    <w:rsid w:val="00FB4128"/>
    <w:rsid w:val="00FB435D"/>
    <w:rsid w:val="00FB4642"/>
    <w:rsid w:val="00FB4EA0"/>
    <w:rsid w:val="00FB508B"/>
    <w:rsid w:val="00FB514E"/>
    <w:rsid w:val="00FB56F5"/>
    <w:rsid w:val="00FB5B65"/>
    <w:rsid w:val="00FB5D56"/>
    <w:rsid w:val="00FB64A8"/>
    <w:rsid w:val="00FB6B01"/>
    <w:rsid w:val="00FB7212"/>
    <w:rsid w:val="00FB7391"/>
    <w:rsid w:val="00FB781A"/>
    <w:rsid w:val="00FC0271"/>
    <w:rsid w:val="00FC0408"/>
    <w:rsid w:val="00FC0645"/>
    <w:rsid w:val="00FC0919"/>
    <w:rsid w:val="00FC1533"/>
    <w:rsid w:val="00FC1BFA"/>
    <w:rsid w:val="00FC2629"/>
    <w:rsid w:val="00FC2783"/>
    <w:rsid w:val="00FC327C"/>
    <w:rsid w:val="00FC33C4"/>
    <w:rsid w:val="00FC33D3"/>
    <w:rsid w:val="00FC3477"/>
    <w:rsid w:val="00FC36DF"/>
    <w:rsid w:val="00FC3F9D"/>
    <w:rsid w:val="00FC4043"/>
    <w:rsid w:val="00FC4116"/>
    <w:rsid w:val="00FC4D0C"/>
    <w:rsid w:val="00FC518D"/>
    <w:rsid w:val="00FC5491"/>
    <w:rsid w:val="00FC55FB"/>
    <w:rsid w:val="00FC5C42"/>
    <w:rsid w:val="00FC6264"/>
    <w:rsid w:val="00FC6632"/>
    <w:rsid w:val="00FC6964"/>
    <w:rsid w:val="00FC6ABF"/>
    <w:rsid w:val="00FC7024"/>
    <w:rsid w:val="00FC71DA"/>
    <w:rsid w:val="00FC7320"/>
    <w:rsid w:val="00FC7FA6"/>
    <w:rsid w:val="00FD04B6"/>
    <w:rsid w:val="00FD06DA"/>
    <w:rsid w:val="00FD079E"/>
    <w:rsid w:val="00FD0D7A"/>
    <w:rsid w:val="00FD0E57"/>
    <w:rsid w:val="00FD1287"/>
    <w:rsid w:val="00FD12E9"/>
    <w:rsid w:val="00FD163C"/>
    <w:rsid w:val="00FD1816"/>
    <w:rsid w:val="00FD184E"/>
    <w:rsid w:val="00FD20D7"/>
    <w:rsid w:val="00FD2724"/>
    <w:rsid w:val="00FD2739"/>
    <w:rsid w:val="00FD2B97"/>
    <w:rsid w:val="00FD3115"/>
    <w:rsid w:val="00FD3953"/>
    <w:rsid w:val="00FD4004"/>
    <w:rsid w:val="00FD40FA"/>
    <w:rsid w:val="00FD41F5"/>
    <w:rsid w:val="00FD4403"/>
    <w:rsid w:val="00FD4601"/>
    <w:rsid w:val="00FD59DD"/>
    <w:rsid w:val="00FD5CCB"/>
    <w:rsid w:val="00FD6354"/>
    <w:rsid w:val="00FD63EC"/>
    <w:rsid w:val="00FD6C56"/>
    <w:rsid w:val="00FD7997"/>
    <w:rsid w:val="00FD7D80"/>
    <w:rsid w:val="00FE01C5"/>
    <w:rsid w:val="00FE0454"/>
    <w:rsid w:val="00FE04AC"/>
    <w:rsid w:val="00FE0510"/>
    <w:rsid w:val="00FE0D2F"/>
    <w:rsid w:val="00FE10E3"/>
    <w:rsid w:val="00FE1117"/>
    <w:rsid w:val="00FE1504"/>
    <w:rsid w:val="00FE1A2E"/>
    <w:rsid w:val="00FE1CD1"/>
    <w:rsid w:val="00FE2B0E"/>
    <w:rsid w:val="00FE2F72"/>
    <w:rsid w:val="00FE3042"/>
    <w:rsid w:val="00FE3426"/>
    <w:rsid w:val="00FE358F"/>
    <w:rsid w:val="00FE37D4"/>
    <w:rsid w:val="00FE3BDB"/>
    <w:rsid w:val="00FE43C2"/>
    <w:rsid w:val="00FE46F3"/>
    <w:rsid w:val="00FE49B3"/>
    <w:rsid w:val="00FE5981"/>
    <w:rsid w:val="00FE5B5F"/>
    <w:rsid w:val="00FE5EDC"/>
    <w:rsid w:val="00FE69C1"/>
    <w:rsid w:val="00FE6BE3"/>
    <w:rsid w:val="00FE7521"/>
    <w:rsid w:val="00FE7681"/>
    <w:rsid w:val="00FE769B"/>
    <w:rsid w:val="00FE7F80"/>
    <w:rsid w:val="00FF067E"/>
    <w:rsid w:val="00FF0D19"/>
    <w:rsid w:val="00FF1059"/>
    <w:rsid w:val="00FF10E2"/>
    <w:rsid w:val="00FF1355"/>
    <w:rsid w:val="00FF20F9"/>
    <w:rsid w:val="00FF25EF"/>
    <w:rsid w:val="00FF2A6D"/>
    <w:rsid w:val="00FF2DA7"/>
    <w:rsid w:val="00FF2DE3"/>
    <w:rsid w:val="00FF34C5"/>
    <w:rsid w:val="00FF42C7"/>
    <w:rsid w:val="00FF44F0"/>
    <w:rsid w:val="00FF5567"/>
    <w:rsid w:val="00FF6973"/>
    <w:rsid w:val="00FF6C2B"/>
    <w:rsid w:val="00FF7877"/>
    <w:rsid w:val="0299E0E0"/>
    <w:rsid w:val="03617E1E"/>
    <w:rsid w:val="0823B0B5"/>
    <w:rsid w:val="088D7008"/>
    <w:rsid w:val="0A604D0C"/>
    <w:rsid w:val="0A8C0555"/>
    <w:rsid w:val="0A97EC2E"/>
    <w:rsid w:val="0AFBF3D8"/>
    <w:rsid w:val="0CDC3AD8"/>
    <w:rsid w:val="0D6DDF35"/>
    <w:rsid w:val="0D86BE99"/>
    <w:rsid w:val="0DA2668A"/>
    <w:rsid w:val="0DC7DFDC"/>
    <w:rsid w:val="0E2CDA7F"/>
    <w:rsid w:val="0E992F6D"/>
    <w:rsid w:val="0FA8647B"/>
    <w:rsid w:val="0FD0DBD8"/>
    <w:rsid w:val="1080D9BC"/>
    <w:rsid w:val="12689259"/>
    <w:rsid w:val="12D76637"/>
    <w:rsid w:val="13A7C9F1"/>
    <w:rsid w:val="1404B28B"/>
    <w:rsid w:val="14200F16"/>
    <w:rsid w:val="150540D8"/>
    <w:rsid w:val="1584FA56"/>
    <w:rsid w:val="15F72E23"/>
    <w:rsid w:val="16F20339"/>
    <w:rsid w:val="1763DC49"/>
    <w:rsid w:val="17724915"/>
    <w:rsid w:val="18A36B23"/>
    <w:rsid w:val="1D57328D"/>
    <w:rsid w:val="1D63CF33"/>
    <w:rsid w:val="1DACCC3E"/>
    <w:rsid w:val="1EC503D2"/>
    <w:rsid w:val="1FCD9814"/>
    <w:rsid w:val="2146FC72"/>
    <w:rsid w:val="21680C5E"/>
    <w:rsid w:val="2274CA0C"/>
    <w:rsid w:val="232E7733"/>
    <w:rsid w:val="23415A02"/>
    <w:rsid w:val="251AC473"/>
    <w:rsid w:val="27846DD8"/>
    <w:rsid w:val="27CEDEC9"/>
    <w:rsid w:val="27F28570"/>
    <w:rsid w:val="28172B37"/>
    <w:rsid w:val="28EE45CE"/>
    <w:rsid w:val="2BF9E9FD"/>
    <w:rsid w:val="2C9AF2F2"/>
    <w:rsid w:val="2C9E4C80"/>
    <w:rsid w:val="2CBE9F76"/>
    <w:rsid w:val="2D0D2954"/>
    <w:rsid w:val="2E29F909"/>
    <w:rsid w:val="2E2A48F9"/>
    <w:rsid w:val="2F294296"/>
    <w:rsid w:val="2F2E7231"/>
    <w:rsid w:val="31D87A0D"/>
    <w:rsid w:val="32338586"/>
    <w:rsid w:val="3308A9E9"/>
    <w:rsid w:val="335269A3"/>
    <w:rsid w:val="3386D805"/>
    <w:rsid w:val="338FF17A"/>
    <w:rsid w:val="33FCC858"/>
    <w:rsid w:val="34C9B272"/>
    <w:rsid w:val="35A182FB"/>
    <w:rsid w:val="35DF2E37"/>
    <w:rsid w:val="3693992D"/>
    <w:rsid w:val="380B8E4E"/>
    <w:rsid w:val="381D6DF0"/>
    <w:rsid w:val="3901CC26"/>
    <w:rsid w:val="3A036562"/>
    <w:rsid w:val="3AC1C030"/>
    <w:rsid w:val="3CF73C33"/>
    <w:rsid w:val="3CFC19F6"/>
    <w:rsid w:val="3D888D24"/>
    <w:rsid w:val="3DAE9815"/>
    <w:rsid w:val="3E62DDB7"/>
    <w:rsid w:val="3E84D0DA"/>
    <w:rsid w:val="3F8699A5"/>
    <w:rsid w:val="3FB9CD24"/>
    <w:rsid w:val="410F88B8"/>
    <w:rsid w:val="41D1FDE3"/>
    <w:rsid w:val="424342D3"/>
    <w:rsid w:val="42436507"/>
    <w:rsid w:val="442FA583"/>
    <w:rsid w:val="46F5325D"/>
    <w:rsid w:val="473F3712"/>
    <w:rsid w:val="481ADDF4"/>
    <w:rsid w:val="4841DC74"/>
    <w:rsid w:val="4AFDB92E"/>
    <w:rsid w:val="4B6034D7"/>
    <w:rsid w:val="4BC2C7EC"/>
    <w:rsid w:val="4D093AA6"/>
    <w:rsid w:val="4D7D756A"/>
    <w:rsid w:val="4DE3DD72"/>
    <w:rsid w:val="4E39FE97"/>
    <w:rsid w:val="4EF3E5EA"/>
    <w:rsid w:val="4F31B9B5"/>
    <w:rsid w:val="5048BDA1"/>
    <w:rsid w:val="530F2EFC"/>
    <w:rsid w:val="53E340C2"/>
    <w:rsid w:val="53F34990"/>
    <w:rsid w:val="560C1B0B"/>
    <w:rsid w:val="5619CD31"/>
    <w:rsid w:val="56C6E658"/>
    <w:rsid w:val="572A6976"/>
    <w:rsid w:val="5BF12379"/>
    <w:rsid w:val="5E55F161"/>
    <w:rsid w:val="5EC1FBA2"/>
    <w:rsid w:val="5EE13291"/>
    <w:rsid w:val="5F3D76AF"/>
    <w:rsid w:val="60C0F161"/>
    <w:rsid w:val="60C34CA0"/>
    <w:rsid w:val="62415DBD"/>
    <w:rsid w:val="63F942D2"/>
    <w:rsid w:val="64014ED0"/>
    <w:rsid w:val="640DA319"/>
    <w:rsid w:val="64390E9A"/>
    <w:rsid w:val="65F2473F"/>
    <w:rsid w:val="66FFA3D8"/>
    <w:rsid w:val="67840F05"/>
    <w:rsid w:val="678585A3"/>
    <w:rsid w:val="6882D990"/>
    <w:rsid w:val="688747DA"/>
    <w:rsid w:val="68EFE055"/>
    <w:rsid w:val="68F6D426"/>
    <w:rsid w:val="69832C41"/>
    <w:rsid w:val="699B994F"/>
    <w:rsid w:val="69B4C6C0"/>
    <w:rsid w:val="69F1C12B"/>
    <w:rsid w:val="6A58C538"/>
    <w:rsid w:val="6A954C1B"/>
    <w:rsid w:val="6ABC29EF"/>
    <w:rsid w:val="6B350288"/>
    <w:rsid w:val="6CC8E999"/>
    <w:rsid w:val="6E0CD39E"/>
    <w:rsid w:val="6E8B356E"/>
    <w:rsid w:val="6E8EDDE1"/>
    <w:rsid w:val="6E908332"/>
    <w:rsid w:val="6EE16212"/>
    <w:rsid w:val="6FDFAF26"/>
    <w:rsid w:val="711D7241"/>
    <w:rsid w:val="722C7CE0"/>
    <w:rsid w:val="72AF9A9A"/>
    <w:rsid w:val="733A8E80"/>
    <w:rsid w:val="7349D6ED"/>
    <w:rsid w:val="757806CB"/>
    <w:rsid w:val="7790624E"/>
    <w:rsid w:val="78ADC506"/>
    <w:rsid w:val="7948FF0F"/>
    <w:rsid w:val="7AC37675"/>
    <w:rsid w:val="7BEEE138"/>
    <w:rsid w:val="7C1063CC"/>
    <w:rsid w:val="7C37AC34"/>
    <w:rsid w:val="7D9ECD15"/>
    <w:rsid w:val="7E1FD591"/>
    <w:rsid w:val="7F5A8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49D3A43"/>
  <w15:docId w15:val="{6174A0BF-E53E-4E56-A943-64D8B1F05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3FD1"/>
  </w:style>
  <w:style w:type="paragraph" w:styleId="Nagwek1">
    <w:name w:val="heading 1"/>
    <w:aliases w:val="h1"/>
    <w:basedOn w:val="Normalny"/>
    <w:next w:val="Normalny"/>
    <w:link w:val="Nagwek1Znak"/>
    <w:uiPriority w:val="99"/>
    <w:qFormat/>
    <w:rsid w:val="00AE0737"/>
    <w:pPr>
      <w:keepNext/>
      <w:widowControl w:val="0"/>
      <w:numPr>
        <w:numId w:val="4"/>
      </w:numPr>
      <w:autoSpaceDE w:val="0"/>
      <w:autoSpaceDN w:val="0"/>
      <w:adjustRightInd w:val="0"/>
      <w:spacing w:before="240" w:after="240" w:line="240" w:lineRule="auto"/>
      <w:jc w:val="both"/>
      <w:outlineLvl w:val="0"/>
    </w:pPr>
    <w:rPr>
      <w:rFonts w:ascii="Times New Roman" w:eastAsia="Times New Roman" w:hAnsi="Times New Roman" w:cs="Times New Roman"/>
      <w:kern w:val="28"/>
      <w:sz w:val="24"/>
      <w:szCs w:val="24"/>
      <w:lang w:eastAsia="pl-PL"/>
    </w:rPr>
  </w:style>
  <w:style w:type="paragraph" w:styleId="Nagwek2">
    <w:name w:val="heading 2"/>
    <w:aliases w:val="h2"/>
    <w:basedOn w:val="Normalny"/>
    <w:next w:val="Normalny"/>
    <w:link w:val="Nagwek2Znak"/>
    <w:uiPriority w:val="99"/>
    <w:semiHidden/>
    <w:unhideWhenUsed/>
    <w:qFormat/>
    <w:rsid w:val="00AE0737"/>
    <w:pPr>
      <w:widowControl w:val="0"/>
      <w:numPr>
        <w:ilvl w:val="1"/>
        <w:numId w:val="4"/>
      </w:numPr>
      <w:autoSpaceDE w:val="0"/>
      <w:autoSpaceDN w:val="0"/>
      <w:adjustRightInd w:val="0"/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paragraph" w:styleId="Nagwek3">
    <w:name w:val="heading 3"/>
    <w:aliases w:val="h3"/>
    <w:basedOn w:val="Normalny"/>
    <w:next w:val="Normalny"/>
    <w:link w:val="Nagwek3Znak"/>
    <w:uiPriority w:val="99"/>
    <w:semiHidden/>
    <w:unhideWhenUsed/>
    <w:qFormat/>
    <w:rsid w:val="00AE0737"/>
    <w:pPr>
      <w:widowControl w:val="0"/>
      <w:numPr>
        <w:ilvl w:val="2"/>
        <w:numId w:val="4"/>
      </w:numPr>
      <w:autoSpaceDE w:val="0"/>
      <w:autoSpaceDN w:val="0"/>
      <w:adjustRightInd w:val="0"/>
      <w:spacing w:after="240" w:line="240" w:lineRule="auto"/>
      <w:jc w:val="both"/>
      <w:outlineLvl w:val="2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4">
    <w:name w:val="heading 4"/>
    <w:aliases w:val="h4"/>
    <w:basedOn w:val="Normalny"/>
    <w:next w:val="Normalny"/>
    <w:link w:val="Nagwek4Znak"/>
    <w:uiPriority w:val="99"/>
    <w:semiHidden/>
    <w:unhideWhenUsed/>
    <w:qFormat/>
    <w:rsid w:val="00AE0737"/>
    <w:pPr>
      <w:widowControl w:val="0"/>
      <w:numPr>
        <w:ilvl w:val="3"/>
        <w:numId w:val="4"/>
      </w:numPr>
      <w:autoSpaceDE w:val="0"/>
      <w:autoSpaceDN w:val="0"/>
      <w:adjustRightInd w:val="0"/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aliases w:val="h6"/>
    <w:basedOn w:val="Normalny"/>
    <w:next w:val="Normalny"/>
    <w:link w:val="Nagwek6Znak"/>
    <w:uiPriority w:val="99"/>
    <w:semiHidden/>
    <w:unhideWhenUsed/>
    <w:qFormat/>
    <w:rsid w:val="00AE0737"/>
    <w:pPr>
      <w:widowControl w:val="0"/>
      <w:numPr>
        <w:ilvl w:val="5"/>
        <w:numId w:val="4"/>
      </w:numPr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iCs/>
      <w:lang w:eastAsia="pl-PL"/>
    </w:rPr>
  </w:style>
  <w:style w:type="paragraph" w:styleId="Nagwek7">
    <w:name w:val="heading 7"/>
    <w:aliases w:val="h7"/>
    <w:basedOn w:val="Normalny"/>
    <w:next w:val="Normalny"/>
    <w:link w:val="Nagwek7Znak"/>
    <w:uiPriority w:val="99"/>
    <w:semiHidden/>
    <w:unhideWhenUsed/>
    <w:qFormat/>
    <w:rsid w:val="00AE0737"/>
    <w:pPr>
      <w:widowControl w:val="0"/>
      <w:numPr>
        <w:ilvl w:val="6"/>
        <w:numId w:val="4"/>
      </w:numPr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ascii="Arial" w:eastAsia="MS Mincho" w:hAnsi="Arial" w:cs="Times New Roman"/>
      <w:sz w:val="20"/>
      <w:szCs w:val="20"/>
      <w:lang w:eastAsia="pl-PL"/>
    </w:rPr>
  </w:style>
  <w:style w:type="paragraph" w:styleId="Nagwek8">
    <w:name w:val="heading 8"/>
    <w:aliases w:val="h8"/>
    <w:basedOn w:val="Normalny"/>
    <w:next w:val="Normalny"/>
    <w:link w:val="Nagwek8Znak"/>
    <w:uiPriority w:val="99"/>
    <w:semiHidden/>
    <w:unhideWhenUsed/>
    <w:qFormat/>
    <w:rsid w:val="00AE0737"/>
    <w:pPr>
      <w:widowControl w:val="0"/>
      <w:numPr>
        <w:ilvl w:val="7"/>
        <w:numId w:val="4"/>
      </w:numPr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ascii="Arial" w:eastAsia="MS Mincho" w:hAnsi="Arial" w:cs="Times New Roman"/>
      <w:i/>
      <w:i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7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74D5"/>
  </w:style>
  <w:style w:type="paragraph" w:styleId="Stopka">
    <w:name w:val="footer"/>
    <w:basedOn w:val="Normalny"/>
    <w:link w:val="StopkaZnak"/>
    <w:uiPriority w:val="99"/>
    <w:unhideWhenUsed/>
    <w:rsid w:val="005E7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74D5"/>
  </w:style>
  <w:style w:type="paragraph" w:styleId="Tekstdymka">
    <w:name w:val="Balloon Text"/>
    <w:basedOn w:val="Normalny"/>
    <w:link w:val="TekstdymkaZnak"/>
    <w:uiPriority w:val="99"/>
    <w:semiHidden/>
    <w:unhideWhenUsed/>
    <w:rsid w:val="005E7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74D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5E7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E74D5"/>
    <w:rPr>
      <w:b/>
      <w:bCs/>
    </w:rPr>
  </w:style>
  <w:style w:type="character" w:styleId="Uwydatnienie">
    <w:name w:val="Emphasis"/>
    <w:basedOn w:val="Domylnaczcionkaakapitu"/>
    <w:uiPriority w:val="20"/>
    <w:qFormat/>
    <w:rsid w:val="005E74D5"/>
    <w:rPr>
      <w:i/>
      <w:iCs/>
    </w:rPr>
  </w:style>
  <w:style w:type="character" w:styleId="Hipercze">
    <w:name w:val="Hyperlink"/>
    <w:basedOn w:val="Domylnaczcionkaakapitu"/>
    <w:uiPriority w:val="99"/>
    <w:unhideWhenUsed/>
    <w:rsid w:val="005E74D5"/>
    <w:rPr>
      <w:color w:val="0000FF"/>
      <w:u w:val="single"/>
    </w:rPr>
  </w:style>
  <w:style w:type="paragraph" w:styleId="Akapitzlist">
    <w:name w:val="List Paragraph"/>
    <w:aliases w:val="sw tekst,normalny tekst,Obiekt,BulletC,Akapit z listą31,NOWY,Akapit z listą32,Bullet Number,List Paragraph1,lp1,List Paragraph2,ISCG Numerowanie,lp11,List Paragraph11,Bullet 1,Use Case List Paragraph,Body MS Bullet,Wyliczanie,Podsis rysun"/>
    <w:basedOn w:val="Normalny"/>
    <w:link w:val="AkapitzlistZnak"/>
    <w:uiPriority w:val="34"/>
    <w:qFormat/>
    <w:rsid w:val="00816B14"/>
    <w:pPr>
      <w:spacing w:after="0" w:line="240" w:lineRule="auto"/>
      <w:ind w:left="720"/>
      <w:contextualSpacing/>
    </w:pPr>
  </w:style>
  <w:style w:type="paragraph" w:styleId="Bezodstpw">
    <w:name w:val="No Spacing"/>
    <w:uiPriority w:val="1"/>
    <w:qFormat/>
    <w:rsid w:val="00A61F30"/>
    <w:pPr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rsid w:val="00114168"/>
    <w:pPr>
      <w:tabs>
        <w:tab w:val="num" w:pos="357"/>
      </w:tabs>
      <w:spacing w:after="0" w:line="240" w:lineRule="auto"/>
      <w:ind w:left="357" w:hanging="357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416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sw tekst Znak,normalny tekst Znak,Obiekt Znak,BulletC Znak,Akapit z listą31 Znak,NOWY Znak,Akapit z listą32 Znak,Bullet Number Znak,List Paragraph1 Znak,lp1 Znak,List Paragraph2 Znak,ISCG Numerowanie Znak,lp11 Znak,Bullet 1 Znak"/>
    <w:basedOn w:val="Domylnaczcionkaakapitu"/>
    <w:link w:val="Akapitzlist"/>
    <w:uiPriority w:val="99"/>
    <w:qFormat/>
    <w:rsid w:val="00114168"/>
  </w:style>
  <w:style w:type="character" w:styleId="Odwoaniedokomentarza">
    <w:name w:val="annotation reference"/>
    <w:basedOn w:val="Domylnaczcionkaakapitu"/>
    <w:uiPriority w:val="99"/>
    <w:unhideWhenUsed/>
    <w:rsid w:val="00114168"/>
    <w:rPr>
      <w:sz w:val="16"/>
      <w:szCs w:val="16"/>
    </w:rPr>
  </w:style>
  <w:style w:type="table" w:styleId="Tabela-Siatka">
    <w:name w:val="Table Grid"/>
    <w:basedOn w:val="Standardowy"/>
    <w:uiPriority w:val="39"/>
    <w:rsid w:val="008B1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3527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Teksttreci">
    <w:name w:val="Tekst treści_"/>
    <w:basedOn w:val="Domylnaczcionkaakapitu"/>
    <w:link w:val="Teksttreci0"/>
    <w:rsid w:val="00167A68"/>
    <w:rPr>
      <w:rFonts w:ascii="Times New Roman" w:eastAsia="Times New Roman" w:hAnsi="Times New Roman" w:cs="Times New Roman"/>
      <w:color w:val="2E2E2E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67A68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color w:val="2E2E2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497F"/>
    <w:pPr>
      <w:tabs>
        <w:tab w:val="clear" w:pos="357"/>
      </w:tabs>
      <w:spacing w:after="200"/>
      <w:ind w:left="0" w:firstLine="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497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WWNum151">
    <w:name w:val="WWNum151"/>
    <w:basedOn w:val="Bezlisty"/>
    <w:rsid w:val="00791A76"/>
    <w:pPr>
      <w:numPr>
        <w:numId w:val="1"/>
      </w:numPr>
    </w:pPr>
  </w:style>
  <w:style w:type="numbering" w:customStyle="1" w:styleId="WWNum161">
    <w:name w:val="WWNum161"/>
    <w:basedOn w:val="Bezlisty"/>
    <w:rsid w:val="00981DA8"/>
    <w:pPr>
      <w:numPr>
        <w:numId w:val="2"/>
      </w:numPr>
    </w:pPr>
  </w:style>
  <w:style w:type="numbering" w:customStyle="1" w:styleId="WWNum191">
    <w:name w:val="WWNum191"/>
    <w:basedOn w:val="Bezlisty"/>
    <w:rsid w:val="00A666AF"/>
    <w:pPr>
      <w:numPr>
        <w:numId w:val="3"/>
      </w:numPr>
    </w:pPr>
  </w:style>
  <w:style w:type="paragraph" w:styleId="Tekstpodstawowy2">
    <w:name w:val="Body Text 2"/>
    <w:basedOn w:val="Normalny"/>
    <w:link w:val="Tekstpodstawowy2Znak"/>
    <w:rsid w:val="00342F69"/>
    <w:pPr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42F69"/>
    <w:rPr>
      <w:rFonts w:ascii="Arial" w:eastAsia="Times New Roman" w:hAnsi="Arial" w:cs="Times New Roman"/>
      <w:b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664B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664B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664BC"/>
    <w:rPr>
      <w:vertAlign w:val="superscript"/>
    </w:rPr>
  </w:style>
  <w:style w:type="paragraph" w:customStyle="1" w:styleId="Standard">
    <w:name w:val="Standard"/>
    <w:link w:val="StandardZnak"/>
    <w:rsid w:val="00096C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andardZnak">
    <w:name w:val="Standard Znak"/>
    <w:link w:val="Standard"/>
    <w:rsid w:val="00096C9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TML-cytat">
    <w:name w:val="HTML Cite"/>
    <w:basedOn w:val="Domylnaczcionkaakapitu"/>
    <w:uiPriority w:val="99"/>
    <w:semiHidden/>
    <w:unhideWhenUsed/>
    <w:rsid w:val="003D35DA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unhideWhenUsed/>
    <w:rsid w:val="003D35DA"/>
    <w:rPr>
      <w:color w:val="605E5C"/>
      <w:shd w:val="clear" w:color="auto" w:fill="E1DFDD"/>
    </w:rPr>
  </w:style>
  <w:style w:type="paragraph" w:customStyle="1" w:styleId="msonormalcxspdrugie">
    <w:name w:val="msonormalcxspdrugie"/>
    <w:basedOn w:val="Normalny"/>
    <w:rsid w:val="00853C9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F07F33"/>
    <w:rPr>
      <w:color w:val="808080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9"/>
    <w:rsid w:val="00AE0737"/>
    <w:rPr>
      <w:rFonts w:ascii="Times New Roman" w:eastAsia="Times New Roman" w:hAnsi="Times New Roman" w:cs="Times New Roman"/>
      <w:kern w:val="28"/>
      <w:sz w:val="24"/>
      <w:szCs w:val="24"/>
      <w:lang w:eastAsia="pl-PL"/>
    </w:rPr>
  </w:style>
  <w:style w:type="character" w:customStyle="1" w:styleId="Nagwek2Znak">
    <w:name w:val="Nagłówek 2 Znak"/>
    <w:aliases w:val="h2 Znak"/>
    <w:basedOn w:val="Domylnaczcionkaakapitu"/>
    <w:link w:val="Nagwek2"/>
    <w:uiPriority w:val="99"/>
    <w:semiHidden/>
    <w:rsid w:val="00AE0737"/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character" w:customStyle="1" w:styleId="Nagwek3Znak">
    <w:name w:val="Nagłówek 3 Znak"/>
    <w:aliases w:val="h3 Znak"/>
    <w:basedOn w:val="Domylnaczcionkaakapitu"/>
    <w:link w:val="Nagwek3"/>
    <w:uiPriority w:val="99"/>
    <w:semiHidden/>
    <w:rsid w:val="00AE073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4Znak">
    <w:name w:val="Nagłówek 4 Znak"/>
    <w:aliases w:val="h4 Znak"/>
    <w:basedOn w:val="Domylnaczcionkaakapitu"/>
    <w:link w:val="Nagwek4"/>
    <w:uiPriority w:val="99"/>
    <w:semiHidden/>
    <w:rsid w:val="00AE073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6Znak">
    <w:name w:val="Nagłówek 6 Znak"/>
    <w:aliases w:val="h6 Znak"/>
    <w:basedOn w:val="Domylnaczcionkaakapitu"/>
    <w:link w:val="Nagwek6"/>
    <w:uiPriority w:val="99"/>
    <w:semiHidden/>
    <w:rsid w:val="00AE0737"/>
    <w:rPr>
      <w:rFonts w:ascii="Times New Roman" w:eastAsia="Times New Roman" w:hAnsi="Times New Roman" w:cs="Times New Roman"/>
      <w:i/>
      <w:iCs/>
      <w:lang w:eastAsia="pl-PL"/>
    </w:rPr>
  </w:style>
  <w:style w:type="character" w:customStyle="1" w:styleId="Nagwek7Znak">
    <w:name w:val="Nagłówek 7 Znak"/>
    <w:aliases w:val="h7 Znak"/>
    <w:basedOn w:val="Domylnaczcionkaakapitu"/>
    <w:link w:val="Nagwek7"/>
    <w:uiPriority w:val="99"/>
    <w:semiHidden/>
    <w:rsid w:val="00AE0737"/>
    <w:rPr>
      <w:rFonts w:ascii="Arial" w:eastAsia="MS Mincho" w:hAnsi="Arial" w:cs="Times New Roman"/>
      <w:sz w:val="20"/>
      <w:szCs w:val="20"/>
      <w:lang w:eastAsia="pl-PL"/>
    </w:rPr>
  </w:style>
  <w:style w:type="character" w:customStyle="1" w:styleId="Nagwek8Znak">
    <w:name w:val="Nagłówek 8 Znak"/>
    <w:aliases w:val="h8 Znak"/>
    <w:basedOn w:val="Domylnaczcionkaakapitu"/>
    <w:link w:val="Nagwek8"/>
    <w:uiPriority w:val="99"/>
    <w:semiHidden/>
    <w:rsid w:val="00AE0737"/>
    <w:rPr>
      <w:rFonts w:ascii="Arial" w:eastAsia="MS Mincho" w:hAnsi="Arial" w:cs="Times New Roman"/>
      <w:i/>
      <w:iCs/>
      <w:sz w:val="20"/>
      <w:szCs w:val="20"/>
      <w:lang w:eastAsia="pl-PL"/>
    </w:rPr>
  </w:style>
  <w:style w:type="character" w:customStyle="1" w:styleId="Wzmianka1">
    <w:name w:val="Wzmianka1"/>
    <w:basedOn w:val="Domylnaczcionkaakapitu"/>
    <w:uiPriority w:val="99"/>
    <w:unhideWhenUsed/>
    <w:rsid w:val="008A27D0"/>
    <w:rPr>
      <w:color w:val="2B579A"/>
      <w:shd w:val="clear" w:color="auto" w:fill="E1DFDD"/>
    </w:rPr>
  </w:style>
  <w:style w:type="paragraph" w:styleId="Poprawka">
    <w:name w:val="Revision"/>
    <w:hidden/>
    <w:uiPriority w:val="99"/>
    <w:semiHidden/>
    <w:rsid w:val="00200514"/>
    <w:pPr>
      <w:spacing w:after="0" w:line="240" w:lineRule="auto"/>
    </w:pPr>
  </w:style>
  <w:style w:type="character" w:customStyle="1" w:styleId="highlight">
    <w:name w:val="highlight"/>
    <w:basedOn w:val="Domylnaczcionkaakapitu"/>
    <w:rsid w:val="00C1653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F1100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unhideWhenUsed/>
    <w:rsid w:val="0061578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15786"/>
  </w:style>
  <w:style w:type="character" w:customStyle="1" w:styleId="cf01">
    <w:name w:val="cf01"/>
    <w:basedOn w:val="Domylnaczcionkaakapitu"/>
    <w:rsid w:val="008E06C1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35E64"/>
    <w:rPr>
      <w:color w:val="605E5C"/>
      <w:shd w:val="clear" w:color="auto" w:fill="E1DFDD"/>
    </w:rPr>
  </w:style>
  <w:style w:type="character" w:customStyle="1" w:styleId="ui-provider">
    <w:name w:val="ui-provider"/>
    <w:basedOn w:val="Domylnaczcionkaakapitu"/>
    <w:rsid w:val="00567DD3"/>
  </w:style>
  <w:style w:type="character" w:styleId="UyteHipercze">
    <w:name w:val="FollowedHyperlink"/>
    <w:basedOn w:val="Domylnaczcionkaakapitu"/>
    <w:uiPriority w:val="99"/>
    <w:semiHidden/>
    <w:unhideWhenUsed/>
    <w:rsid w:val="00AC669D"/>
    <w:rPr>
      <w:color w:val="800080" w:themeColor="followedHyperlink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9A69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9A6958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9A6958"/>
  </w:style>
  <w:style w:type="paragraph" w:customStyle="1" w:styleId="opis">
    <w:name w:val="opis"/>
    <w:basedOn w:val="Normalny"/>
    <w:link w:val="opisChar"/>
    <w:qFormat/>
    <w:rsid w:val="001912CA"/>
    <w:pPr>
      <w:spacing w:after="0" w:line="240" w:lineRule="auto"/>
    </w:pPr>
    <w:rPr>
      <w:b/>
      <w:bCs/>
      <w:sz w:val="18"/>
      <w:szCs w:val="18"/>
    </w:rPr>
  </w:style>
  <w:style w:type="paragraph" w:customStyle="1" w:styleId="punkty">
    <w:name w:val="punkty"/>
    <w:basedOn w:val="Akapitzlist"/>
    <w:link w:val="punktyChar"/>
    <w:uiPriority w:val="99"/>
    <w:qFormat/>
    <w:rsid w:val="001912CA"/>
    <w:pPr>
      <w:numPr>
        <w:numId w:val="5"/>
      </w:numPr>
      <w:spacing w:after="120"/>
      <w:ind w:left="357" w:hanging="357"/>
    </w:pPr>
    <w:rPr>
      <w:sz w:val="18"/>
      <w:szCs w:val="18"/>
    </w:rPr>
  </w:style>
  <w:style w:type="character" w:customStyle="1" w:styleId="opisChar">
    <w:name w:val="opis Char"/>
    <w:basedOn w:val="Domylnaczcionkaakapitu"/>
    <w:link w:val="opis"/>
    <w:rsid w:val="001912CA"/>
    <w:rPr>
      <w:b/>
      <w:bCs/>
      <w:sz w:val="18"/>
      <w:szCs w:val="18"/>
    </w:rPr>
  </w:style>
  <w:style w:type="character" w:customStyle="1" w:styleId="punktyChar">
    <w:name w:val="punkty Char"/>
    <w:basedOn w:val="AkapitzlistZnak"/>
    <w:link w:val="punkty"/>
    <w:uiPriority w:val="99"/>
    <w:rsid w:val="001912CA"/>
    <w:rPr>
      <w:sz w:val="18"/>
      <w:szCs w:val="18"/>
    </w:rPr>
  </w:style>
  <w:style w:type="paragraph" w:customStyle="1" w:styleId="Domylny">
    <w:name w:val="Domyślny"/>
    <w:qFormat/>
    <w:rsid w:val="006C5B64"/>
    <w:pPr>
      <w:suppressAutoHyphens/>
    </w:pPr>
    <w:rPr>
      <w:rFonts w:ascii="Times New Roman" w:eastAsia="Arial Unicode MS" w:hAnsi="Times New Roman" w:cs="Arial Unicode MS"/>
      <w:color w:val="00000A"/>
      <w:sz w:val="24"/>
      <w:szCs w:val="24"/>
      <w:u w:color="00000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0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001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6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3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42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1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328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3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8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8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B1F1D7BA3092419D1D4EBB6BF13A63" ma:contentTypeVersion="11" ma:contentTypeDescription="Utwórz nowy dokument." ma:contentTypeScope="" ma:versionID="eaf52de88a5d7efba8a17824f6c4bc50">
  <xsd:schema xmlns:xsd="http://www.w3.org/2001/XMLSchema" xmlns:xs="http://www.w3.org/2001/XMLSchema" xmlns:p="http://schemas.microsoft.com/office/2006/metadata/properties" xmlns:ns2="6cb05bf1-5f9f-4842-aa69-5e62b69e1016" xmlns:ns3="6d46ebec-ab8b-4021-a392-b1ea1b6a24e4" targetNamespace="http://schemas.microsoft.com/office/2006/metadata/properties" ma:root="true" ma:fieldsID="03c3cb528e7af0d29718ef733607eed6" ns2:_="" ns3:_="">
    <xsd:import namespace="6cb05bf1-5f9f-4842-aa69-5e62b69e1016"/>
    <xsd:import namespace="6d46ebec-ab8b-4021-a392-b1ea1b6a24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b05bf1-5f9f-4842-aa69-5e62b69e10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8ed66f81-70b7-4d3c-9156-f42885973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6ebec-ab8b-4021-a392-b1ea1b6a24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98c476f-219a-410f-894c-adbb0f57a0fd}" ma:internalName="TaxCatchAll" ma:showField="CatchAllData" ma:web="6d46ebec-ab8b-4021-a392-b1ea1b6a24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b05bf1-5f9f-4842-aa69-5e62b69e1016">
      <Terms xmlns="http://schemas.microsoft.com/office/infopath/2007/PartnerControls"/>
    </lcf76f155ced4ddcb4097134ff3c332f>
    <TaxCatchAll xmlns="6d46ebec-ab8b-4021-a392-b1ea1b6a24e4" xsi:nil="true"/>
  </documentManagement>
</p:properties>
</file>

<file path=customXml/itemProps1.xml><?xml version="1.0" encoding="utf-8"?>
<ds:datastoreItem xmlns:ds="http://schemas.openxmlformats.org/officeDocument/2006/customXml" ds:itemID="{448CD5D4-ED76-48AA-8613-074E2F8A55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b05bf1-5f9f-4842-aa69-5e62b69e1016"/>
    <ds:schemaRef ds:uri="6d46ebec-ab8b-4021-a392-b1ea1b6a24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DF83FB-2690-40A2-88D8-0BB1F4D612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F71B7F-10F4-4842-BD60-884B8FF90D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A53D0C-6E2D-44AB-AA70-4C66AB3D006D}">
  <ds:schemaRefs>
    <ds:schemaRef ds:uri="http://schemas.microsoft.com/office/2006/metadata/properties"/>
    <ds:schemaRef ds:uri="http://schemas.microsoft.com/office/infopath/2007/PartnerControls"/>
    <ds:schemaRef ds:uri="6cb05bf1-5f9f-4842-aa69-5e62b69e1016"/>
    <ds:schemaRef ds:uri="6d46ebec-ab8b-4021-a392-b1ea1b6a24e4"/>
  </ds:schemaRefs>
</ds:datastoreItem>
</file>

<file path=docMetadata/LabelInfo.xml><?xml version="1.0" encoding="utf-8"?>
<clbl:labelList xmlns:clbl="http://schemas.microsoft.com/office/2020/mipLabelMetadata">
  <clbl:label id="{d6c2ebd7-a710-473f-8369-77e1b712ae22}" enabled="0" method="" siteId="{d6c2ebd7-a710-473f-8369-77e1b712ae22}" removed="1"/>
  <clbl:label id="{f0c1128d-c062-45c9-b6cb-a7f1c8c9dd1d}" enabled="1" method="Standard" siteId="{e7ef6e9c-1970-4277-9a29-c3e1ccc34ae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16</Pages>
  <Words>3651</Words>
  <Characters>24940</Characters>
  <Application>Microsoft Office Word</Application>
  <DocSecurity>0</DocSecurity>
  <Lines>461</Lines>
  <Paragraphs>225</Paragraphs>
  <ScaleCrop>false</ScaleCrop>
  <Company>Microsoft</Company>
  <LinksUpToDate>false</LinksUpToDate>
  <CharactersWithSpaces>28366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Caro4</dc:creator>
  <cp:keywords/>
  <dc:description/>
  <cp:lastModifiedBy>Filip Demby</cp:lastModifiedBy>
  <cp:revision>26</cp:revision>
  <cp:lastPrinted>2025-07-11T07:07:00Z</cp:lastPrinted>
  <dcterms:created xsi:type="dcterms:W3CDTF">2026-03-27T07:13:00Z</dcterms:created>
  <dcterms:modified xsi:type="dcterms:W3CDTF">2026-03-31T20:23:00Z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0x0101000DB1F1D7BA3092419D1D4EBB6BF13A63</vt:lpwstr>
  </property>
  <property fmtid="{D5CDD505-2E9C-101B-9397-08002B2CF9AE}" pid="3" name="MediaServiceImageTags">
    <vt:lpwstr/>
  </property>
  <property fmtid="{D5CDD505-2E9C-101B-9397-08002B2CF9AE}" pid="4" name="TukanITGREENmodCATEGORY">
    <vt:lpwstr>INTERNAL</vt:lpwstr>
  </property>
  <property fmtid="{D5CDD505-2E9C-101B-9397-08002B2CF9AE}" pid="5" name="TukanITGREENmodClassifiedBy">
    <vt:lpwstr>ACCREOT\mmileszyk;Martyna Mileszyk</vt:lpwstr>
  </property>
  <property fmtid="{D5CDD505-2E9C-101B-9397-08002B2CF9AE}" pid="6" name="TukanITGREENmodClassificationDate">
    <vt:lpwstr>2019-06-06T23:35:29.2908164+02:00</vt:lpwstr>
  </property>
  <property fmtid="{D5CDD505-2E9C-101B-9397-08002B2CF9AE}" pid="7" name="TukanITGREENmodClassifiedBySID">
    <vt:lpwstr>ACCREOT\S-1-5-21-2689679564-127267201-59131381-9385</vt:lpwstr>
  </property>
  <property fmtid="{D5CDD505-2E9C-101B-9397-08002B2CF9AE}" pid="8" name="TukanITGREENmodGRNItemId">
    <vt:lpwstr>GRN-4f820b92-46a2-4dc9-9dae-cbd9fb4e026b</vt:lpwstr>
  </property>
  <property fmtid="{D5CDD505-2E9C-101B-9397-08002B2CF9AE}" pid="9" name="TukanITGREENmodHash">
    <vt:lpwstr>FvgAGIkr08IaPvsuvfdEV6soKGGDPtF7pbk3448c5Ak=</vt:lpwstr>
  </property>
  <property fmtid="{D5CDD505-2E9C-101B-9397-08002B2CF9AE}" pid="10" name="DLPManualFileClassification">
    <vt:lpwstr>{ec400ec9-b910-4313-8a41-9b60e33b5798}</vt:lpwstr>
  </property>
  <property fmtid="{D5CDD505-2E9C-101B-9397-08002B2CF9AE}" pid="11" name="TukanITGREENmodRefresh">
    <vt:lpwstr>False</vt:lpwstr>
  </property>
  <property fmtid="{D5CDD505-2E9C-101B-9397-08002B2CF9AE}" pid="12" name="MSIP_Label_f0c1128d-c062-45c9-b6cb-a7f1c8c9dd1d_Enabled">
    <vt:lpwstr>true</vt:lpwstr>
  </property>
  <property fmtid="{D5CDD505-2E9C-101B-9397-08002B2CF9AE}" pid="13" name="MSIP_Label_f0c1128d-c062-45c9-b6cb-a7f1c8c9dd1d_SetDate">
    <vt:lpwstr>2023-05-25T10:03:45Z</vt:lpwstr>
  </property>
  <property fmtid="{D5CDD505-2E9C-101B-9397-08002B2CF9AE}" pid="14" name="MSIP_Label_f0c1128d-c062-45c9-b6cb-a7f1c8c9dd1d_Method">
    <vt:lpwstr>Standard</vt:lpwstr>
  </property>
  <property fmtid="{D5CDD505-2E9C-101B-9397-08002B2CF9AE}" pid="15" name="MSIP_Label_f0c1128d-c062-45c9-b6cb-a7f1c8c9dd1d_Name">
    <vt:lpwstr>Internal</vt:lpwstr>
  </property>
  <property fmtid="{D5CDD505-2E9C-101B-9397-08002B2CF9AE}" pid="16" name="MSIP_Label_f0c1128d-c062-45c9-b6cb-a7f1c8c9dd1d_SiteId">
    <vt:lpwstr>e7ef6e9c-1970-4277-9a29-c3e1ccc34ae3</vt:lpwstr>
  </property>
  <property fmtid="{D5CDD505-2E9C-101B-9397-08002B2CF9AE}" pid="17" name="MSIP_Label_f0c1128d-c062-45c9-b6cb-a7f1c8c9dd1d_ActionId">
    <vt:lpwstr>1726ad76-c388-42b5-a17d-066a10f73d79</vt:lpwstr>
  </property>
  <property fmtid="{D5CDD505-2E9C-101B-9397-08002B2CF9AE}" pid="18" name="MSIP_Label_f0c1128d-c062-45c9-b6cb-a7f1c8c9dd1d_ContentBits">
    <vt:lpwstr>0</vt:lpwstr>
  </property>
  <property fmtid="{D5CDD505-2E9C-101B-9397-08002B2CF9AE}" pid="19" name="docLang">
    <vt:lpwstr>pl</vt:lpwstr>
  </property>
</Properties>
</file>